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ab/>
      </w:r>
      <w:r>
        <w:tab/>
      </w:r>
      <w:r>
        <w:tab/>
      </w:r>
      <w:r>
        <w:tab/>
      </w:r>
      <w:r>
        <w:tab/>
        <w:t xml:space="preserve">                      Дело №5-53-142/2021</w:t>
      </w:r>
    </w:p>
    <w:p>
      <w:r>
        <w:t xml:space="preserve">                                                                                  УИД: 91MS0053-телефон-телефон</w:t>
      </w:r>
    </w:p>
    <w:p>
      <w:r>
        <w:t xml:space="preserve">                                      П О С Т А Н О В Л Е Н И Е</w:t>
      </w:r>
    </w:p>
    <w:p>
      <w:pPr>
        <w:jc w:val="both"/>
      </w:pPr>
      <w:r>
        <w:t xml:space="preserve">8 апреля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Казаченко </w:t>
      </w:r>
      <w:r>
        <w:t>фио</w:t>
      </w:r>
      <w:r>
        <w:t xml:space="preserve">, родившегося дата в адрес, гражданина ..., проживающего по адресу: адрес, </w:t>
      </w:r>
    </w:p>
    <w:p>
      <w:pPr>
        <w:jc w:val="both"/>
      </w:pPr>
      <w:r>
        <w:t xml:space="preserve">адрес, ...,  </w:t>
      </w:r>
    </w:p>
    <w:p>
      <w:pPr>
        <w:jc w:val="both"/>
      </w:pPr>
      <w:r>
        <w:t xml:space="preserve">                                                     у с т а н о в и л:</w:t>
      </w:r>
    </w:p>
    <w:p>
      <w:pPr>
        <w:jc w:val="both"/>
      </w:pPr>
      <w:r>
        <w:t>Казаченко А.Н. дата в время час. на автомобиле марка автомобиля по адрес в адрес осуществлял транспортировку без соответствующих документов, не состоя в трудовых отношениях с юридическим лицом или индивидуальным предпринимателем, имеющими право осуществлять транспортировку лома чёрных металлов, 870 кг лома чёрных металлов,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>
      <w:pPr>
        <w:jc w:val="both"/>
      </w:pPr>
      <w:r>
        <w:t xml:space="preserve">В ходе рассмотрения дела Казаченко А.Н. виновность в совершении административного правонарушения, предусмотренного ст.14.26 КоАП РФ, признал, обстоятельства, изложенные в протоколе об административном правонарушении, не оспаривал, пояснил, что лом чёрных металлов приобрёл у жителей адрес и перевозил его на личном автомобиле на пункт приёма лома чёрных металлов в адрес. </w:t>
      </w:r>
    </w:p>
    <w:p>
      <w:pPr>
        <w:jc w:val="both"/>
      </w:pPr>
      <w:r>
        <w:t>Изучив материалы дела,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дата №370.</w:t>
      </w:r>
    </w:p>
    <w:p>
      <w:pPr>
        <w:jc w:val="both"/>
      </w:pPr>
      <w:r>
        <w:t>Согласно Правилам обращения с ломом и отходами чёрных металлов и их отчуждения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 Казаченко А.Н. нарушил правила обращения с ломом чёрных металлов, а именно дата г. в время по адрес в адрес на автомобиле марка автомобиля без </w:t>
      </w:r>
      <w:r>
        <w:t xml:space="preserve">соответствующих разрешительных документов перевозил лом чёрных металлов массой </w:t>
      </w:r>
    </w:p>
    <w:p>
      <w:pPr>
        <w:jc w:val="both"/>
      </w:pPr>
      <w:r>
        <w:t xml:space="preserve">870 кг.   </w:t>
      </w:r>
    </w:p>
    <w:p>
      <w:pPr>
        <w:jc w:val="both"/>
      </w:pPr>
      <w:r>
        <w:t xml:space="preserve">Вина Казаченко А.Н. в совершении административного правонарушения, предусмотренного ст.14.26 КоАП РФ, подтверждается исследованными в ходе рассмотрения дела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 (л.д.2), протоколом изъятия вещей и документов от дата с </w:t>
      </w:r>
      <w:r>
        <w:t>фототаблицей</w:t>
      </w:r>
      <w:r>
        <w:t xml:space="preserve"> (л.д.4, 6), актом контрольного взвешивания лома чёрных металлов от дата (л.д.10). </w:t>
      </w:r>
    </w:p>
    <w:p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>Действия Казаченко А.Н.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 Казаченко А.Н., который не трудоустроен, не женат, обстоятельство, смягчающее административную ответственность – признание Казаченко А.Н. своей вины. 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>Из материалов дела следует, что у Казаченко А.Н. был изъят лом чёрных металлов массой 870 кг, при этом документов, подтверждающих право собственности на него Казаченко А.Н.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 xml:space="preserve">Автомобиль марка автомобиля изъятый в ходе оформления материалов дела, подлежит возврату законному владельцу, поскольку предметом административного правонарушения в данном случае не является. 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ind w:left="2160" w:firstLine="720"/>
        <w:jc w:val="both"/>
      </w:pPr>
      <w:r>
        <w:t>п о с т а н о в и л:</w:t>
      </w:r>
    </w:p>
    <w:p>
      <w:pPr>
        <w:jc w:val="both"/>
      </w:pPr>
      <w:r>
        <w:t xml:space="preserve">Казаченко </w:t>
      </w:r>
      <w:r>
        <w:t>фио</w:t>
      </w:r>
      <w:r>
        <w:t xml:space="preserve"> родившегося дата в адрес, проживающего по адресу: адрес, </w:t>
      </w:r>
    </w:p>
    <w:p>
      <w:pPr>
        <w:jc w:val="both"/>
      </w:pPr>
      <w:r>
        <w:t xml:space="preserve">адрес, признать виновным в совершении административного правонарушения, предусмотренного ст.14.26 КоАП РФ, и назначить ему административное </w:t>
      </w:r>
      <w:r>
        <w:t>наказание в виде административного штрафа в размере сумма с конфискацией в доход государства 870 кг лома чёрных металлов.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>Исполнение постановления в части конфискации в доход государства 870 кг лома чёрных металлов, хранящегося в ОМВД России по адрес по акту осмотра и приёма-передачи транспортного средства от дата – возложить на Отдел судебных приставов по Кировскому и адрес УФССП России по адрес.</w:t>
      </w:r>
    </w:p>
    <w:p>
      <w:pPr>
        <w:jc w:val="both"/>
      </w:pPr>
      <w:r>
        <w:t xml:space="preserve">Автомобиль марка автомобиля по вступлению постановления в законную силу передать законному владельцу по принадлежности. </w:t>
      </w:r>
    </w:p>
    <w:p>
      <w:pPr>
        <w:jc w:val="both"/>
      </w:pPr>
      <w:r>
        <w:t xml:space="preserve">Разъяснить Казаченко А.Н.,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8CBC95-D6A5-46F2-B362-297374AF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