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040"/>
      </w:pPr>
      <w:r>
        <w:t>Дело №5-53-152/2019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>21 марта 2019 г.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ст.20.21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Осташевского </w:t>
      </w:r>
      <w:r>
        <w:t>фио</w:t>
      </w:r>
      <w:r>
        <w:t xml:space="preserve">, родившегося дата в адрес </w:t>
      </w:r>
      <w:r>
        <w:t>адрес</w:t>
      </w:r>
      <w:r>
        <w:t xml:space="preserve">, гражданина ..., проживающего по адресу: адрес, н...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Осташевский М.С. дата в время находился в состоянии алкогольного опьянения в общественном месте, а именно, на адрес ... </w:t>
      </w:r>
      <w:r>
        <w:t>фио</w:t>
      </w:r>
      <w:r>
        <w:t>» по адресу: адрес, имел невнятную речь, запах алкоголя изо рта, шаткую походку, чем оскорблял человеческое достоинство и общественную нравственность.</w:t>
      </w:r>
    </w:p>
    <w:p>
      <w:pPr>
        <w:jc w:val="both"/>
      </w:pPr>
      <w:r>
        <w:t xml:space="preserve">В судебном заседании Осташевский М.С. вину в совершении административного правонарушения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>В ходе судебного заседания каких-либо ходатайств и отводов Осташевским М.С. заявлено не было.</w:t>
      </w:r>
    </w:p>
    <w:p>
      <w:pPr>
        <w:jc w:val="both"/>
      </w:pPr>
      <w:r>
        <w:t xml:space="preserve">Выслушав объяснения Осташевского М.С.,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</w:t>
      </w:r>
    </w:p>
    <w:p>
      <w:pPr>
        <w:jc w:val="both"/>
      </w:pPr>
      <w:r>
        <w:t xml:space="preserve">Осташевского М.С. подтверждаются: протоколом об административном правонарушении №РК-телефон от дата (л.д.1), протоколом о направлении на медицинское освидетельствование на состояние опьянения серии 82А АА №001697 от дата </w:t>
      </w:r>
    </w:p>
    <w:p>
      <w:pPr>
        <w:jc w:val="both"/>
      </w:pPr>
      <w:r>
        <w:t xml:space="preserve">дата (л.д.3), актом медицинского освидетельствования на состояние опьянения №12 от дата (л.д.4).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Осташевского М.С. необходимо квалифицировать по ст.20.21 КоАП РФ, как появление в других общественных местах в состоянии опьянения, оскорбляющем человеческое достоинство и общественную нравственность, поскольку он в состоянии алкогольного опьянения находился на территории медицинского учреждения.</w:t>
      </w:r>
    </w:p>
    <w:p>
      <w:pPr>
        <w:jc w:val="both"/>
      </w:pPr>
      <w:r>
        <w:t xml:space="preserve">При назначении административного наказания Осташевскому М.С. учитывается характер совершённого им административного правонарушения, личность </w:t>
      </w:r>
      <w:r>
        <w:t xml:space="preserve">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Осташевским М.С. совершено административное правонарушение, посягающее на общественный порядок и общественную безопасность, в настоящее время официально не трудоустроен, ранее к административной ответственности не привлекался, не женат.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Осташевским М.С. своей вины.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Осташевскому М.С. административное наказание в виде административного штрафа в пределах санкции ст.20.21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Осташевского </w:t>
      </w:r>
      <w:r>
        <w:t>фио</w:t>
      </w:r>
      <w:r>
        <w:t xml:space="preserve">, родившегося дата в адрес </w:t>
      </w:r>
      <w:r>
        <w:t>адрес</w:t>
      </w:r>
      <w:r>
        <w:t xml:space="preserve">, проживающего по адресу: адрес, 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1000 (одна тысяча) рублей. </w:t>
      </w:r>
    </w:p>
    <w:p>
      <w:pPr>
        <w:jc w:val="both"/>
      </w:pPr>
      <w:r>
        <w:t>Штраф подлежит уплате по следующим реквизитам: Отделение по адрес ЦБ РФ, расчётный счёт №40101810335100010001, БИК – телефон, КБК – 18811690050056000140, КПП – телефон, ОКТМО – телефон, ИНН – телефон, получатель УФК по адрес (ОМВД России по адрес), УИН 18880491190002246875.</w:t>
      </w:r>
    </w:p>
    <w:p>
      <w:pPr>
        <w:jc w:val="both"/>
      </w:pPr>
      <w:r>
        <w:t>Разъяснить Осташевскому М.С.,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B576F4-420A-4120-A703-B21643D2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