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№5-53-155/2019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24 апреля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заведующего ... наименование организации </w:t>
      </w:r>
    </w:p>
    <w:p>
      <w:pPr>
        <w:jc w:val="both"/>
      </w:pPr>
      <w:r>
        <w:t xml:space="preserve">адрес Гладышевой </w:t>
      </w:r>
      <w:r>
        <w:t>фио</w:t>
      </w:r>
      <w:r>
        <w:t xml:space="preserve"> родившейся дата в адрес, гражданина ..., проживающей по адресу: адрес,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Гладышева Н.П., являясь должностным лицом – ... наименование организации адрес, дата по адресу: адрес, в нарушение ст.37 Федерального закона от 21 декабря </w:t>
      </w:r>
    </w:p>
    <w:p>
      <w:pPr>
        <w:jc w:val="both"/>
      </w:pPr>
      <w:r>
        <w:t>1994 г. №69-ФЗ «О пожарной безопасности» не выполнила в установленный срок до дата законное предписание Управления надзорной деятельности и профилактической работы отделения надзорной деятельности по адрес ГУ МЧС России по адрес №10/2/10 от дата, чем совершила административное правонарушение, предусмотренное ч.13 ст.19.5 КоАП РФ.</w:t>
      </w:r>
    </w:p>
    <w:p>
      <w:pPr>
        <w:jc w:val="both"/>
      </w:pPr>
      <w:r>
        <w:t xml:space="preserve">В судебном заседании Гладышева Н.П. виновность в совершении административного правонарушения, предусмотренного ч.13 ст.19.5 КоАП РФ, признала, обстоятельства, изложенные в протоколе об административном правонарушении, не оспаривала, пояснила, что предписание на момент проведения проверки было выполнено частично, из-за отсутствия должного финансирования, в настоящее время разработан проект по оборудованию помещений автоматической пожарной сигнализацией. </w:t>
      </w:r>
    </w:p>
    <w:p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Гладышевой Н.П.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ч.13 ст.19.5 КоАП РФ, и вина Гладышевой Н.П. подтверждаются: протоколом об административном правонарушении №16/2019/14 от дата (л.д.3-4), копией распоряжения начальника отделения надзорной деятельности по адрес </w:t>
      </w:r>
      <w:r>
        <w:t>фио</w:t>
      </w:r>
      <w:r>
        <w:t xml:space="preserve"> от дата №16 о проведении внеплановой проверки в рамках выполнения ранее выданного предписания №10/2/10 от дата (л.д.5-6), копией акта проверки №16 от дата </w:t>
      </w:r>
    </w:p>
    <w:p>
      <w:pPr>
        <w:jc w:val="both"/>
      </w:pPr>
      <w:r>
        <w:t xml:space="preserve">дата (л.д.7-8), копией предписания №10/2/10 от дата об устранении нарушений законодательства о пожарной безопасности, полученного </w:t>
      </w:r>
    </w:p>
    <w:p>
      <w:pPr>
        <w:jc w:val="both"/>
      </w:pPr>
      <w:r>
        <w:t xml:space="preserve">Гладышевой Н.П. дата (л.д.9-10), копией должностной инструкции заведующего ... наименование организации адрес (л.д.11-13), копией приказа Муниципального бюджетного дошкольного образовательного наименование организации адрес от дата №15-к о приёме на работу Гладышевой Н.П. на должность заведующего (л.д.14).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</w:t>
      </w:r>
      <w:r>
        <w:t>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Гладышевой Н.П.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jc w:val="both"/>
      </w:pPr>
      <w:r>
        <w:t>При назначении административного наказания Гладышевой Н.П.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Гладышевой Н.П. совершено административное правонарушение против порядка управления, в настоящее время она официально трудоустроена, ранее к административной ответственности не привлекалась, сведений об обратном представленные материалы не содержат. 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Гладышевой Н.П. своей вины, совершение административного правонарушения впервые.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Гладышевой Н.П. административное наказание в виде административного штрафа в минимальном размере, установленном санкцией ч.13 ст.19.5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Гладышеву </w:t>
      </w:r>
      <w:r>
        <w:t>фио</w:t>
      </w:r>
      <w:r>
        <w:t xml:space="preserve"> родившуюся дата в </w:t>
      </w:r>
    </w:p>
    <w:p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ч.13 ст.19.5 КоАП РФ, и назначить ей наказание в виде административного штрафа в размере 5000 (пяти тысяч) рублей. </w:t>
      </w:r>
    </w:p>
    <w:p>
      <w:pPr>
        <w:jc w:val="both"/>
      </w:pPr>
      <w:r>
        <w:t xml:space="preserve">Штраф подлежит уплате по следующим реквизитам: счёт №40101810335100010001, УФК по адрес (ГУ МЧС России по адрес) в Отделении адрес ИНН телефон, код бюджетной классификации 17711607000016000140, КПП телефон, БИК телефон, ОКТМО телефон, УИН 17700500019000360365. </w:t>
      </w:r>
    </w:p>
    <w:p>
      <w:pPr>
        <w:jc w:val="both"/>
      </w:pPr>
      <w:r>
        <w:t xml:space="preserve">Разъяснить Гладышевой Н.П.,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45E0B3-37B1-4700-9C5A-6CBFC5F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