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№5-53-177/2020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14 мая 2020 г.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Качанова </w:t>
      </w:r>
      <w:r>
        <w:t>фио</w:t>
      </w:r>
      <w:r>
        <w:t xml:space="preserve"> родившегося дата в адрес, гражданина ...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Качанов В.К. дата в время на ...км адрес, управляя транспортным средством – автомобилем ..., в нарушение п.1.3 Правил дорожного движения (далее – ПДД РФ) и предписаний дорожного знака 3.20 «Обгон запрещён» Приложения 1 к ПДД РФ, дорожной разметки 1.1 Приложения 2 к ПДД РФ выехал на сторону дороги, предназначенную для встречного движения, совершая обгон впередиидущего транспортного средства. </w:t>
      </w:r>
    </w:p>
    <w:p>
      <w:pPr>
        <w:jc w:val="both"/>
      </w:pPr>
      <w:r>
        <w:t xml:space="preserve">В судебное заседание Качанов В.К. не явился, о месте и времени рассмотрения дела извещён надлежащим образом, ходатайство об отложении рассмотрения дела оставлено без удовлетворения,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>Дородный знак 3.20 «Обгон запрещён»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jc w:val="both"/>
      </w:pPr>
      <w:r>
        <w:t>Согласно п.1.2 ПДД РФ обгон –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 xml:space="preserve">В судебном заседании установлено, что Качанов В.К., управляя автомобилем, выехал на полосу дороги, предназначенную для встречного движения, совершая манёвр обгона, в зоне действия дорожного знака 3.20 «Обгон запрещён».  </w:t>
      </w:r>
    </w:p>
    <w:p>
      <w:pPr>
        <w:jc w:val="both"/>
      </w:pPr>
      <w:r>
        <w:t xml:space="preserve">Выезд Качанова В.К.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 xml:space="preserve">дата (л.д.2); </w:t>
      </w:r>
    </w:p>
    <w:p>
      <w:pPr>
        <w:jc w:val="both"/>
      </w:pPr>
      <w:r>
        <w:t>- схемой места совершения административного правонарушения от дата (л.д.3);</w:t>
      </w:r>
    </w:p>
    <w:p>
      <w:pPr>
        <w:jc w:val="both"/>
      </w:pPr>
      <w:r>
        <w:t xml:space="preserve">- рапортами инспектором ДПС </w:t>
      </w:r>
      <w:r>
        <w:t>фио</w:t>
      </w:r>
      <w:r>
        <w:t xml:space="preserve"> и </w:t>
      </w:r>
      <w:r>
        <w:t>фио</w:t>
      </w:r>
      <w:r>
        <w:t xml:space="preserve"> от дата (л.д.4, 5).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Качанова В.К.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Качанову В.К.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Качановым В.К. совершено административное правонарушение, нарушающее охраняемые законом общественные отношения в сфере безопасности дорожного движения, ....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Качанову В.К.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Качанова </w:t>
      </w:r>
      <w:r>
        <w:t>фио</w:t>
      </w:r>
      <w:r>
        <w:t xml:space="preserve">, родившегося дата в адрес, гражданина ...,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КПП – телефон, ОКТМО – телефон, КБК – 18811601121010001140, ИНН – телефон, получатель УФК по адрес (ОМВД России по Кировскому району), УИН 18810491201900000885.</w:t>
      </w:r>
    </w:p>
    <w:p>
      <w:pPr>
        <w:jc w:val="both"/>
      </w:pPr>
      <w:r>
        <w:t xml:space="preserve">Разъяснить Качанову В.К.,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</w:t>
      </w:r>
      <w:r>
        <w:t xml:space="preserve">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7152D5-AC9A-433C-B615-6A2C6627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