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7</w:t>
      </w:r>
    </w:p>
    <w:p w:rsidR="00A77B3E" w:rsidP="005D1464">
      <w:pPr>
        <w:ind w:left="5040" w:firstLine="720"/>
      </w:pPr>
      <w:r>
        <w:t>Дело №5-53-189/2018</w:t>
      </w:r>
    </w:p>
    <w:p w:rsidR="00A77B3E" w:rsidP="005D1464">
      <w:pPr>
        <w:ind w:left="2160" w:firstLine="720"/>
      </w:pPr>
      <w:r>
        <w:t>ПОСТАНОВЛЕНИЕ</w:t>
      </w:r>
    </w:p>
    <w:p w:rsidR="00A77B3E"/>
    <w:p w:rsidR="00A77B3E" w:rsidP="005D1464">
      <w:pPr>
        <w:jc w:val="both"/>
      </w:pPr>
      <w:r>
        <w:t xml:space="preserve">18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5D1464">
      <w:pPr>
        <w:jc w:val="both"/>
      </w:pPr>
    </w:p>
    <w:p w:rsidR="00A77B3E" w:rsidP="005D1464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5D1464">
      <w:pPr>
        <w:jc w:val="both"/>
      </w:pPr>
      <w:r>
        <w:t xml:space="preserve">юридического лица – Государственного казённого учреждения Республики Крым «Служба автомобильных дорог Республики Крым», ОГРН 1159102040680, ИНН/КПП 9102164702/910201001, расположенного по адресу: Республика Крым, г. Симферополь, ул. </w:t>
      </w:r>
      <w:r>
        <w:t>Кечкем</w:t>
      </w:r>
      <w:r>
        <w:t>етская</w:t>
      </w:r>
      <w:r>
        <w:t xml:space="preserve">, 184/1а,  </w:t>
      </w:r>
    </w:p>
    <w:p w:rsidR="00A77B3E" w:rsidP="005D1464">
      <w:pPr>
        <w:jc w:val="both"/>
      </w:pPr>
    </w:p>
    <w:p w:rsidR="00A77B3E" w:rsidP="005D1464">
      <w:pPr>
        <w:jc w:val="both"/>
      </w:pPr>
      <w:r>
        <w:t>установил:</w:t>
      </w:r>
    </w:p>
    <w:p w:rsidR="00A77B3E" w:rsidP="005D1464">
      <w:pPr>
        <w:jc w:val="both"/>
      </w:pPr>
    </w:p>
    <w:p w:rsidR="00A77B3E" w:rsidP="005D1464">
      <w:pPr>
        <w:jc w:val="both"/>
      </w:pPr>
      <w:r>
        <w:t>дата в время час. юридическим лицом – Государственным казённым учреждением Республики Крым «Служба автомобильных дорог Республики Крым» (далее – Служба автодорог Республики Крым) при содержании автомобильных дорог общего поль</w:t>
      </w:r>
      <w:r>
        <w:t>зования межмуниципального значения допущено нарушение п.13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</w:t>
      </w:r>
      <w:r>
        <w:t>ельства Российской Федерации от 23 октября 1993 г. №1090.</w:t>
      </w:r>
    </w:p>
    <w:p w:rsidR="00A77B3E" w:rsidP="005D1464">
      <w:pPr>
        <w:jc w:val="both"/>
      </w:pPr>
      <w:r>
        <w:t xml:space="preserve">Так, при содержании адрес, проходящей через </w:t>
      </w:r>
    </w:p>
    <w:p w:rsidR="00A77B3E" w:rsidP="005D1464">
      <w:pPr>
        <w:jc w:val="both"/>
      </w:pPr>
      <w:r>
        <w:t>адрес, Службой автодорог Республики Крым не соблюдены требования п.4.6 Национального стандарта Российской Федерации ГОСТ Р 52766-2007 «Дороги автомобильн</w:t>
      </w:r>
      <w:r>
        <w:t>ые общего пользования. Элементы обустройства. Общие требования», утверждённого приказом Ростехрегулирования от 23 октября 2007 г. №270-ст, и п.4.2 Государственного стандарта Российской Федерации ГОСТ Р 50597-93 «Автомобильные дороги и улицы. Требования к э</w:t>
      </w:r>
      <w:r>
        <w:t>ксплуатационному состоянию, допустимому по условиям обеспечения безопасности дорожного движения», утверждённого постановлением Госстандарта Российской Федерации от 11 октября 1993 г. №221, - автодорога не оборудована стационарным электрическим освещением и</w:t>
      </w:r>
      <w:r>
        <w:t xml:space="preserve"> на участке автодороги км17+100 требует обновления горизонтальная разметка 1.14.1, обозначающая пешеходный переход.</w:t>
      </w:r>
    </w:p>
    <w:p w:rsidR="00A77B3E" w:rsidP="005D1464">
      <w:pPr>
        <w:jc w:val="both"/>
      </w:pPr>
      <w:r>
        <w:t>При содержании адрес в адрес Службой автодорог Республики Крым не соблюдены требования п.4.6 Национального стандарта Российской Федерации ГО</w:t>
      </w:r>
      <w:r>
        <w:t>СТ Р 52766-2007 «Дороги автомобильные общего пользования. Элементы обустройства. Общие требования», утверждённого приказом Ростехрегулирования от 23 октября 2007 г. №270-ст, и п.4.2 Государственного стандарта Российской Федерации ГОСТ Р 50597-93 «Автомобил</w:t>
      </w:r>
      <w:r>
        <w:t xml:space="preserve">ьные дороги и улицы. Требования к эксплуатационному состоянию, допустимому по условиям обеспечения безопасности дорожного движения», утверждённого постановлением Госстандарта Российской Федерации от 11 октября 1993 г. №221, - на пешеходном переходе на </w:t>
      </w:r>
      <w:r>
        <w:t>км28</w:t>
      </w:r>
      <w:r>
        <w:t>+000 отсутствует дорожная разметка 1.14.1, обозначающая пешеходный переход, и отсутствует стационарное электрическое освещение.</w:t>
      </w:r>
    </w:p>
    <w:p w:rsidR="00A77B3E" w:rsidP="005D1464">
      <w:pPr>
        <w:jc w:val="both"/>
      </w:pPr>
      <w:r>
        <w:t>При содержании адрес в адрес Службой автодорог Республики Крым не соблюдены требования п.4.2 Государственного стандарта Российск</w:t>
      </w:r>
      <w:r>
        <w:t>ой Федерации ГОСТ Р телефон «Автомобильные дороги и улицы. Требования к эксплуатационному состоянию, допустимому по условиям обеспечения безопасности дорожного движения», утверждённого постановлением Госстандарта Российской Федерации от дата №221, - на пеш</w:t>
      </w:r>
      <w:r>
        <w:t>еходном переходе на км6+000 отсутствует дорожная разметка 1.14.1, обозначающая пешеходный переход.</w:t>
      </w:r>
    </w:p>
    <w:p w:rsidR="00A77B3E" w:rsidP="005D1464">
      <w:pPr>
        <w:jc w:val="both"/>
      </w:pPr>
      <w:r>
        <w:t>При содержании адрес автодороги Симферополь-Феодосия в адрес и в адрес Службой автодорог Республики Крым не соблюдены требования п.5.16 Национального стандар</w:t>
      </w:r>
      <w:r>
        <w:t>та Российской Федерации ГОСТ Р 52289-04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и п.4.2 Государственного стандарта Российской Федерации ГО</w:t>
      </w:r>
      <w:r>
        <w:t>СТ Р телефон «Автомобильные дороги и улицы. Требования к эксплуатационному состоянию, допустимому по условиям обеспечения безопасности дорожного движения», утверждённого постановлением Госстандарта Российской Федерации от 11 октября 1993 г. №221, - на авто</w:t>
      </w:r>
      <w:r>
        <w:t xml:space="preserve">бусных остановках на участках км... отсутствуют дорожные знаки 5.16 «Место остановки автобуса», на пешеходном переходе на участке км... требует обновления дорожная разметка 1.14.1, обозначающая пешеходный переход.            </w:t>
      </w:r>
    </w:p>
    <w:p w:rsidR="00A77B3E" w:rsidP="005D1464">
      <w:pPr>
        <w:jc w:val="both"/>
      </w:pPr>
      <w:r>
        <w:t>Тем самым Службой автодорог Ре</w:t>
      </w:r>
      <w:r>
        <w:t xml:space="preserve">спублики Крым создана угроза безопасности дорожного движения, за что предусмотрена ответственность по ч.1 ст.12.34 КоАП РФ. </w:t>
      </w:r>
    </w:p>
    <w:p w:rsidR="00A77B3E" w:rsidP="005D1464">
      <w:pPr>
        <w:jc w:val="both"/>
      </w:pPr>
      <w:r>
        <w:t>Законный представитель Службы автодорог Республики Крым в судебное заседание не явился, при этом о времени и месте судебного заседа</w:t>
      </w:r>
      <w:r>
        <w:t>ния Служба автодорог Республики Крым извещена надлежащим образом, ходатайство об отложении рассмотрения дела не представила, в связи с чем, считаю возможным в порядке ч.3 ст.25.4 КоАП РФ рассмотреть дело в отсутствие законного представителя юридического ли</w:t>
      </w:r>
      <w:r>
        <w:t>ца, в отношении которого ведётся производство по делу.</w:t>
      </w:r>
    </w:p>
    <w:p w:rsidR="00A77B3E" w:rsidP="005D1464">
      <w:pPr>
        <w:jc w:val="both"/>
      </w:pPr>
      <w:r>
        <w:t>В судебное заседание представитель ОГИБДД ОМВД России по Кировскому району не явился, о времени и месте судебного заседания извещён надлежащим образом, ходатайство об отложении рассмотрения дела не пре</w:t>
      </w:r>
      <w:r>
        <w:t xml:space="preserve">дставил. В связи с чем, считаю возможным рассмотреть дело в отсутствие представителя ОГИБДД ОМВД России по Кировскому району.   </w:t>
      </w:r>
    </w:p>
    <w:p w:rsidR="00A77B3E" w:rsidP="005D1464">
      <w:pPr>
        <w:jc w:val="both"/>
      </w:pPr>
      <w:r>
        <w:t>Исследовав материалы дела, прихожу к следующим выводам.</w:t>
      </w:r>
    </w:p>
    <w:p w:rsidR="00A77B3E" w:rsidP="005D1464">
      <w:pPr>
        <w:jc w:val="both"/>
      </w:pPr>
      <w:r>
        <w:t>Часть первая ст.12.34 КоАП РФ предусматривает ответственность за несобл</w:t>
      </w:r>
      <w:r>
        <w:t>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</w:t>
      </w:r>
      <w:r>
        <w:t>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5D1464">
      <w:pPr>
        <w:jc w:val="both"/>
      </w:pPr>
      <w:r>
        <w:t>В соответствии со ст.3 Федерального закона от 10 де</w:t>
      </w:r>
      <w:r>
        <w:t xml:space="preserve">кабря 1995 г. №196-ФЗ </w:t>
      </w:r>
    </w:p>
    <w:p w:rsidR="00A77B3E" w:rsidP="005D1464">
      <w:pPr>
        <w:jc w:val="both"/>
      </w:pPr>
      <w:r>
        <w:t>«О безопасности дорожного движения» одним из основных принципов обеспечения безопасности дорожного движения является приоритет жизни и здоровья граждан, участвующих в дорожном движении, над экономическими результатами хозяйственной д</w:t>
      </w:r>
      <w:r>
        <w:t>еятельности.</w:t>
      </w:r>
    </w:p>
    <w:p w:rsidR="00A77B3E" w:rsidP="005D1464">
      <w:pPr>
        <w:jc w:val="both"/>
      </w:pPr>
      <w:r>
        <w:t>Согласно ст.12 указанного Федерального закона от 10 декабря 1995 г.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</w:t>
      </w:r>
      <w:r>
        <w:t xml:space="preserve">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 w:rsidP="005D1464">
      <w:pPr>
        <w:jc w:val="both"/>
      </w:pPr>
      <w:r>
        <w:t>Обязанность по обеспечению соответс</w:t>
      </w:r>
      <w:r>
        <w:t>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5D1464">
      <w:pPr>
        <w:jc w:val="both"/>
      </w:pPr>
      <w:r>
        <w:t xml:space="preserve">В соответствии с ч.1 ст.17 Федерального закона от 8 ноября 2007 г. №257-ФЗ «Об </w:t>
      </w:r>
      <w: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содержание автомобильных дорог осуществляется в соответствии с требованиями технических регламентов в целях</w:t>
      </w:r>
      <w:r>
        <w:t xml:space="preserve">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 w:rsidP="005D1464">
      <w:pPr>
        <w:jc w:val="both"/>
      </w:pPr>
      <w:r>
        <w:t>В силу п.6 ст.3 Федерально</w:t>
      </w:r>
      <w:r>
        <w:t>го закона от 8 ноября 2007 г. №257-ФЗ дорожной деятельностью является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 w:rsidP="005D1464">
      <w:pPr>
        <w:jc w:val="both"/>
      </w:pPr>
      <w:r>
        <w:t xml:space="preserve">Исходя из приведённых выше норм федеральных законов №196-ФЗ </w:t>
      </w:r>
      <w:r>
        <w:t xml:space="preserve">и </w:t>
      </w:r>
    </w:p>
    <w:p w:rsidR="00A77B3E" w:rsidP="005D1464">
      <w:pPr>
        <w:jc w:val="both"/>
      </w:pPr>
      <w:r>
        <w:t xml:space="preserve">№257-ФЗ, субъектами административного правонарушения, предусмотренного ст.12.34 КоАП РФ, являются должностные и юридические лица, ответственные за состояние дорог и дорожных сооружений, которые осуществляют дорожную деятельность в отношении </w:t>
      </w:r>
      <w:r>
        <w:t>автомобильных дорог регионального или межмуниципального значения.</w:t>
      </w:r>
    </w:p>
    <w:p w:rsidR="00A77B3E" w:rsidP="005D1464">
      <w:pPr>
        <w:jc w:val="both"/>
      </w:pPr>
      <w:r>
        <w:t xml:space="preserve">Постановлением Совета Министров – Правительства Российской Федерации от 23 октября 1993 №1090 «О правилах дорожного движения» утверждены Основные положения по допуску транспортных средств к </w:t>
      </w:r>
      <w:r>
        <w:t>эксплуатации и обязанностям должностных лиц по обеспечению безопасности дорожного движения.</w:t>
      </w:r>
    </w:p>
    <w:p w:rsidR="00A77B3E" w:rsidP="005D1464">
      <w:pPr>
        <w:jc w:val="both"/>
      </w:pPr>
      <w:r>
        <w:t>Согласно п.13 указанных Основных положений должностные и иные лица, ответственные за состояние дорог, железнодорожных переездов и других дорожных сооружений, обязан</w:t>
      </w:r>
      <w:r>
        <w:t>ы, в том числе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</w:t>
      </w:r>
      <w:r>
        <w:t>, когда пользование ими угрожает безопасности движения.</w:t>
      </w:r>
    </w:p>
    <w:p w:rsidR="00A77B3E" w:rsidP="005D1464">
      <w:pPr>
        <w:jc w:val="both"/>
      </w:pPr>
      <w:r>
        <w:t xml:space="preserve">Перечень и допустимые по условиям обеспечения безопасности движения предельные значения показателей эксплуатационного состояния автомобильных </w:t>
      </w:r>
      <w:r>
        <w:t>дорог, улиц и дорог городов и других населенных пунктов, а</w:t>
      </w:r>
      <w:r>
        <w:t xml:space="preserve"> также требования к эксплуатационному состоянию технических средств организаций дорожного движения устанавливает ГОСТ Р телефон, утвержденный постановлением Госстандарта Российской Федерации от 11 октября 1993 г. №221 «Автомобильные дороги и улицы. Требова</w:t>
      </w:r>
      <w:r>
        <w:t>ния к эксплуатационному состоянию по условиям обеспечения безопасности дорожного движения».</w:t>
      </w:r>
    </w:p>
    <w:p w:rsidR="00A77B3E" w:rsidP="005D1464">
      <w:pPr>
        <w:jc w:val="both"/>
      </w:pPr>
      <w:r>
        <w:t>Требования указанного стандарта являются обязательными и направлены на обеспечение безопасности дорожного движения, сохранение жизни, здоровья и имущества населения</w:t>
      </w:r>
      <w:r>
        <w:t>, охрану окружающей среды. Установленные стандартом требования должны обеспечиваться организациями, в ведении которых находятся автомобильные дороги, а также улицы и дороги городов и других населённых пунктов. В случае, когда эксплуатационное состояние дор</w:t>
      </w:r>
      <w:r>
        <w:t>ог и улиц не отвечает требованиям настоящего стандарта, на них должны быть введены временные ограничения, обеспечивающие безопасность движения, вплоть до полного запрещения движения.</w:t>
      </w:r>
    </w:p>
    <w:p w:rsidR="00A77B3E" w:rsidP="005D1464">
      <w:pPr>
        <w:jc w:val="both"/>
      </w:pPr>
      <w:r>
        <w:t>В соответствии с пунктом 4.2.1 ГОСТ Р телефон разметку автомобильных доро</w:t>
      </w:r>
      <w:r>
        <w:t>г, а также улиц и дорог городов и других населенных пунктов, следует выполнять по ГОСТ 13508 и наносить в соответствии с ГОСТ 23457 и утвержденными схемами.</w:t>
      </w:r>
    </w:p>
    <w:p w:rsidR="00A77B3E" w:rsidP="005D1464">
      <w:pPr>
        <w:jc w:val="both"/>
      </w:pPr>
      <w:r>
        <w:t>В силу п.4.2.2 ГОСТ Р телефон дорожная разметка в процессе эксплуатации должна быть хорошо различим</w:t>
      </w:r>
      <w:r>
        <w:t>а в любое время суток (при условии отсутствия снега на покрытии).</w:t>
      </w:r>
    </w:p>
    <w:p w:rsidR="00A77B3E" w:rsidP="005D1464">
      <w:pPr>
        <w:jc w:val="both"/>
      </w:pPr>
      <w:r>
        <w:t>На основании пункта 4.2.3 ГОСТ Р телефон дорожная разметка должна быть восстановлена, если в процессе эксплуатации износ по площади (для продольной разметки измеряется на участке протяженнос</w:t>
      </w:r>
      <w:r>
        <w:t xml:space="preserve">тью 50 м) составляет более 50% при выполнении ее краской и более 25% - термопластичными массами. </w:t>
      </w:r>
    </w:p>
    <w:p w:rsidR="00A77B3E" w:rsidP="005D1464">
      <w:pPr>
        <w:jc w:val="both"/>
      </w:pPr>
      <w:r>
        <w:t>ГОСТ Р телефон «Дороги автомобильные общего пользования. Элементы обустройства. Общие требования» распространяется на элементы обустройства автомобильных доро</w:t>
      </w:r>
      <w:r>
        <w:t>г общего пользования, предназначенные для повышения удобства и безопасности дорожного движения. Стандарт устанавливает основные параметры и технические требования к элементам обустройства автомобильных дорог.</w:t>
      </w:r>
    </w:p>
    <w:p w:rsidR="00A77B3E" w:rsidP="005D1464">
      <w:pPr>
        <w:jc w:val="both"/>
      </w:pPr>
      <w:r>
        <w:t>В соответствии с п.4.6.1.1 ГОСТ Р телефон стаци</w:t>
      </w:r>
      <w:r>
        <w:t>онарное электрическое освещение на автомобильных дорогах предусматривается, в том числе, на участках, проходящих по населенным пунктам и за их пределами на расстоянии от них не менее 100 м, на автобусных остановках, пешеходных переходах.</w:t>
      </w:r>
    </w:p>
    <w:p w:rsidR="00A77B3E" w:rsidP="005D1464">
      <w:pPr>
        <w:jc w:val="both"/>
      </w:pPr>
      <w:r>
        <w:t>ГОСТ Р телефон «Те</w:t>
      </w:r>
      <w:r>
        <w:t>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 устанавливает правила применения технических средств организации дорожного движения: дорожных знаков</w:t>
      </w:r>
      <w:r>
        <w:t xml:space="preserve"> по ГОСТ Р 52290, дорожной разметки по ГОСТ Р 51256, дорожных светофоров по ГОСТ Р 52282, а также дорожных ограждений и направляющих устройств на всех улицах и дорогах.</w:t>
      </w:r>
    </w:p>
    <w:p w:rsidR="00A77B3E" w:rsidP="005D1464">
      <w:pPr>
        <w:jc w:val="both"/>
      </w:pPr>
      <w:r>
        <w:t>Согласно пункту 5.6.23 ГОСТ Р телефон дорожный знаки 5.16 "Место остановки автобуса и (</w:t>
      </w:r>
      <w:r>
        <w:t xml:space="preserve">или) троллейбуса", 5.17 "Место остановки трамвая" и 5.18 «Место стоянки легковых такси» применяют для обозначения остановочных пунктов соответствующих видов маршрутных. транспортных средств и стоянки легковых </w:t>
      </w:r>
      <w:r>
        <w:t>такси.  Знаки должны быть двусторонними. Одност</w:t>
      </w:r>
      <w:r>
        <w:t>оронние знаки допускается применять вне населенных пунктов на участках дорог с разделительной полосой, на которых отсутствует движение пешеходов вдоль дорог.</w:t>
      </w:r>
    </w:p>
    <w:p w:rsidR="00A77B3E" w:rsidP="005D1464">
      <w:pPr>
        <w:jc w:val="both"/>
      </w:pPr>
      <w:r>
        <w:t>Знаки 5.16 устанавливают в начале посадочной площадки. При наличии на остановочном пункте павильон</w:t>
      </w:r>
      <w:r>
        <w:t>а допускается устанавливать знаки на павильоне над его ближайшим по ходу движения краем или на самостоятельной опоре.</w:t>
      </w:r>
    </w:p>
    <w:p w:rsidR="00A77B3E" w:rsidP="005D1464">
      <w:pPr>
        <w:jc w:val="both"/>
      </w:pPr>
      <w:r>
        <w:t xml:space="preserve">Как усматривается из материалов дела, дата государственным инспектором БДД ОГИБДД ОМВД России по Кировскому району </w:t>
      </w:r>
      <w:r>
        <w:t>фио</w:t>
      </w:r>
      <w:r>
        <w:t xml:space="preserve"> при обследовании по</w:t>
      </w:r>
      <w:r>
        <w:t xml:space="preserve">дъездных путей к избирательным участкам выявлены недостатки в эксплуатационном состоянии автомобильных адрес, Советский-Старый Крым, Возрождение-Золотое Поле, Золотое Поле-Курское до автодороги Симферополь-Феодосия.    </w:t>
      </w:r>
    </w:p>
    <w:p w:rsidR="00A77B3E" w:rsidP="005D1464">
      <w:pPr>
        <w:jc w:val="both"/>
      </w:pPr>
      <w:r>
        <w:t>Согласно постановлению Совета Минист</w:t>
      </w:r>
      <w:r>
        <w:t xml:space="preserve">ров Республики Крым от дата №97 автомобильные адрес, ... с идентификационными номерами 35 ОП МЗ 35Н-207, </w:t>
      </w:r>
    </w:p>
    <w:p w:rsidR="00A77B3E" w:rsidP="005D1464">
      <w:pPr>
        <w:jc w:val="both"/>
      </w:pPr>
      <w:r>
        <w:t xml:space="preserve">35 ОП МЗ 35Н-582, 35 ОП МЗ 35Н-191 и 35 ОП МЗ 35Н-207 соответственно  отнесены к автомобильным дорогам общего пользования межмуниципального значения, </w:t>
      </w:r>
      <w:r>
        <w:t xml:space="preserve">находящихся в государственной собственности Республики Крым. </w:t>
      </w:r>
    </w:p>
    <w:p w:rsidR="00A77B3E" w:rsidP="005D1464">
      <w:pPr>
        <w:jc w:val="both"/>
      </w:pPr>
      <w:r>
        <w:t>Таким образом, Службой автодорог Республики Крым не соблюдены требования ГОСТ Р телефон, ГОСТ Р телефон, ГОСТ Р телефон и п.13 Основных положений по допуску транспортных средств к эксплуатации и</w:t>
      </w:r>
      <w:r>
        <w:t xml:space="preserve"> обязанности должностных лиц по обеспечению безопасности дорожного движения.</w:t>
      </w:r>
    </w:p>
    <w:p w:rsidR="00A77B3E" w:rsidP="005D1464">
      <w:pPr>
        <w:jc w:val="both"/>
      </w:pPr>
      <w:r>
        <w:t>Факт совершения Службой автодорог Республики Крым административного правонарушения, предусмотренного ч.1 ст.12.34 КоАП РФ, подтверждается:</w:t>
      </w:r>
    </w:p>
    <w:p w:rsidR="00A77B3E" w:rsidP="005D1464">
      <w:pPr>
        <w:jc w:val="both"/>
      </w:pPr>
      <w:r>
        <w:t>- протоколом об административном правона</w:t>
      </w:r>
      <w:r>
        <w:t xml:space="preserve">рушении 61 РР телефон от дата </w:t>
      </w:r>
    </w:p>
    <w:p w:rsidR="00A77B3E" w:rsidP="005D1464">
      <w:pPr>
        <w:jc w:val="both"/>
      </w:pPr>
      <w:r>
        <w:t>дата, который составлен и вынесен правомочным на то лицом, в соответствии с требованиями КоАП РФ, содержание протокола соответствует требованиям ст.28.2 КоАП РФ, указанный протокол составлен в отсутствие законного представите</w:t>
      </w:r>
      <w:r>
        <w:t>ля Службы автодорог Республики Крым, при этом о месте и времени составления протокола Служба автодорог Республики Крым была извещена надлежащим образом; копия протокола направлена в адрес Службы автодорог Республики Крым, что подтверждается реестром почтов</w:t>
      </w:r>
      <w:r>
        <w:t>ых отправлений ОГИБДД ОМВД России по Кировскому району (л.д.42, 43, 44, 45, 46);</w:t>
      </w:r>
    </w:p>
    <w:p w:rsidR="00A77B3E" w:rsidP="005D1464">
      <w:pPr>
        <w:jc w:val="both"/>
      </w:pPr>
      <w:r>
        <w:t xml:space="preserve">- определением о возбуждении дела об административном правонарушении и проведении административного расследования 77 ОВ телефон от дата </w:t>
      </w:r>
    </w:p>
    <w:p w:rsidR="00A77B3E" w:rsidP="005D1464">
      <w:pPr>
        <w:jc w:val="both"/>
      </w:pPr>
      <w:r>
        <w:t>дата, согласно которому в связи с выяв</w:t>
      </w:r>
      <w:r>
        <w:t>ленными недостатками в эксплуатационном состоянии адрес, ... возбуждено дело об административном правонарушении, предусмотренном ч.1 ст.12.34 КоАП РФ (л.д.6-7);</w:t>
      </w:r>
    </w:p>
    <w:p w:rsidR="00A77B3E" w:rsidP="005D1464">
      <w:pPr>
        <w:jc w:val="both"/>
      </w:pPr>
      <w:r>
        <w:t>- определением о продлении срока проведения административного расследования от дата (л.д.40);</w:t>
      </w:r>
    </w:p>
    <w:p w:rsidR="00A77B3E" w:rsidP="005D1464">
      <w:pPr>
        <w:jc w:val="both"/>
      </w:pPr>
      <w:r>
        <w:t>-</w:t>
      </w:r>
      <w:r>
        <w:t xml:space="preserve"> актом о выявленных недостатках в эксплуатационном состоянии автомобильной дороги (улицы), железнодорожного переезда от дата №67 (л.д.1-4);</w:t>
      </w:r>
    </w:p>
    <w:p w:rsidR="00A77B3E" w:rsidP="005D1464">
      <w:pPr>
        <w:jc w:val="both"/>
      </w:pPr>
      <w:r>
        <w:t xml:space="preserve">- копией предписания главного государственного инспектора безопасности дорожного движения по Кировскому району </w:t>
      </w:r>
      <w:r>
        <w:t>фио</w:t>
      </w:r>
      <w:r>
        <w:t xml:space="preserve"> №</w:t>
      </w:r>
      <w:r>
        <w:t>60/266 от дата в адрес Службы автодорог Республики Крым об устранении нарушений законодательства РФ о безопасности дорожного движения (л.д.11);</w:t>
      </w:r>
    </w:p>
    <w:p w:rsidR="00A77B3E" w:rsidP="005D1464">
      <w:pPr>
        <w:jc w:val="both"/>
      </w:pPr>
      <w:r>
        <w:t xml:space="preserve">- копией представления начальника ОГИБДД ОМВД России по Кировскому району </w:t>
      </w:r>
      <w:r>
        <w:t>фио</w:t>
      </w:r>
      <w:r>
        <w:t xml:space="preserve"> от дата №60/265 об устранении причин и условий, способствовавших реализации угроз безопасности граждан и общественной безопасности (л.д.12-13); </w:t>
      </w:r>
    </w:p>
    <w:p w:rsidR="00A77B3E" w:rsidP="005D1464">
      <w:pPr>
        <w:jc w:val="both"/>
      </w:pPr>
      <w:r>
        <w:t>- копией устава ГКУ РК «Служба ав</w:t>
      </w:r>
      <w:r>
        <w:t>томобильных дорог Республики Крым», согласно п.2.1 которого целями деятельности Службы автодорог Республики Крым являются, среди прочего: осуществление дорожной деятельности в отношении автомобильных дорог общего и необщего пользования регионального или ме</w:t>
      </w:r>
      <w:r>
        <w:t xml:space="preserve">жмуниципального значения и искусственных сооружений на них; размещение заказов для обеспечения государственных нужд Республики Крым в сфере дорожной деятельности; обеспечение сохранности закрепленной сети автомобильных дорог; организация совершенствования </w:t>
      </w:r>
      <w:r>
        <w:t>и развития сети автомобильных дорог, повышение их технического уровня и транспортно-эксплуатационного состояния; обеспечение соответствия состояния автомобильных дорог установленным правилам, стандартам, техническим нормам; обеспечение безопасного и беспер</w:t>
      </w:r>
      <w:r>
        <w:t>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искусственных сооружений на них.</w:t>
      </w:r>
    </w:p>
    <w:p w:rsidR="00A77B3E" w:rsidP="005D1464">
      <w:pPr>
        <w:jc w:val="both"/>
      </w:pPr>
      <w:r>
        <w:t>Согласно п.2.2.1 копии указанного Устава предметом деятельности Службы автодорог Республ</w:t>
      </w:r>
      <w:r>
        <w:t>ики Крым является: исполнение государственных функций, оказание государственных услуг и (или) выполнение работ в целях обеспечения реализации предусмотренных законодательством Российской Федерации полномочий министерства транспорта Республики Крым в област</w:t>
      </w:r>
      <w:r>
        <w:t>и использования автомобильных дорог и осуществление дорожной деятельности в отношении автомобильных дорог общего и необщего пользования или межмуниципального значения Республики Крым и искусственных сооружений на них.</w:t>
      </w:r>
    </w:p>
    <w:p w:rsidR="00A77B3E" w:rsidP="005D1464">
      <w:pPr>
        <w:jc w:val="both"/>
      </w:pPr>
      <w:r>
        <w:t>В соответствии с подпунктом 2.3.1 копи</w:t>
      </w:r>
      <w:r>
        <w:t>и Устава к видам деятельности Службы автодорог Республики Крым, в том числе, относится осуществление дорожной деятельности в отношении автомобильных дорог общего и необщего пользования регионального или межмуниципального значения Республики Крым и искусств</w:t>
      </w:r>
      <w:r>
        <w:t xml:space="preserve">енных сооружений на них обеспечение безопасного и бесперебойного движения транспортных средств по автомобильным дорога (л.д.21-29).   </w:t>
      </w:r>
    </w:p>
    <w:p w:rsidR="00A77B3E" w:rsidP="005D1464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5D1464">
      <w:pPr>
        <w:jc w:val="both"/>
      </w:pPr>
      <w:r>
        <w:t xml:space="preserve">КоАП РФ, в связи с чем являются допустимыми, </w:t>
      </w:r>
      <w:r>
        <w:t>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D1464">
      <w:pPr>
        <w:jc w:val="both"/>
      </w:pPr>
      <w:r>
        <w:t xml:space="preserve">С учётом приведённых положений федеральных законов №196-ФЗ,  </w:t>
      </w:r>
    </w:p>
    <w:p w:rsidR="00A77B3E" w:rsidP="005D1464">
      <w:pPr>
        <w:jc w:val="both"/>
      </w:pPr>
      <w:r>
        <w:t>№257-ФЗ и Устава ГКУ РК «Служба автомобильных дорог Респуб</w:t>
      </w:r>
      <w:r>
        <w:t>лики Крым» Служба автодорог Республики Крым является субъектом административного правонарушения, предусмотренного ст.12.34 КоАП РФ.</w:t>
      </w:r>
    </w:p>
    <w:p w:rsidR="00A77B3E" w:rsidP="005D1464">
      <w:pPr>
        <w:jc w:val="both"/>
      </w:pPr>
      <w:r>
        <w:t>В материалах дела отсутствуют и мировому судье не представлены доказательства того, что Служба автомобильных дорог Республик</w:t>
      </w:r>
      <w:r>
        <w:t>и Крым выдавало ГУП РК «</w:t>
      </w:r>
      <w:r>
        <w:t>Крымавтодор</w:t>
      </w:r>
      <w:r>
        <w:t xml:space="preserve">» предписание об устранении нарушений в содержании адрес, ... до адрес их выявления инспектором ГИБДД. </w:t>
      </w:r>
    </w:p>
    <w:p w:rsidR="00A77B3E" w:rsidP="005D1464">
      <w:pPr>
        <w:jc w:val="both"/>
      </w:pPr>
      <w:r>
        <w:t>Таким образом, действия Службы автодорог Республики Крым следует квалифицировать по ч.1 ст.12.34 КоАП РФ, как несоблю</w:t>
      </w:r>
      <w:r>
        <w:t xml:space="preserve">дение требований по </w:t>
      </w:r>
      <w:r>
        <w:t>обеспечению безопасности дорожного движения при содержании дорог, непринятие мер по своевременному устранению помех в дорожном движении.</w:t>
      </w:r>
    </w:p>
    <w:p w:rsidR="00A77B3E" w:rsidP="005D1464">
      <w:pPr>
        <w:jc w:val="both"/>
      </w:pPr>
      <w:r>
        <w:t>При назначении наказания Службе автодорог Республики Крым учитывается характер совершённого админис</w:t>
      </w:r>
      <w:r>
        <w:t>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A77B3E" w:rsidP="005D1464">
      <w:pPr>
        <w:jc w:val="both"/>
      </w:pPr>
      <w:r>
        <w:t>Учитывая, что Службой автодорог Республики Крым совершено правонарушение в сфере обеспече</w:t>
      </w:r>
      <w:r>
        <w:t>ния безопасности дорожного движения, а также имущественное и финансовое положение учреждения, отсутствие обстоятельств, смягчающих и отягчающих административную ответственность, считаю необходимым назначить Службе автодорог Республики Крым административное</w:t>
      </w:r>
      <w:r>
        <w:t xml:space="preserve"> наказание в виде административного штрафа в пределах санкции ч.1 ст.12.34 КоАП РФ в минимальном размере.</w:t>
      </w:r>
    </w:p>
    <w:p w:rsidR="00A77B3E" w:rsidP="005D1464">
      <w:pPr>
        <w:jc w:val="both"/>
      </w:pPr>
      <w:r>
        <w:t>При этом оснований для применения ст.ст.2.9, 3.4 КоАП РФ в ходе судебного разбирательства не установлено.</w:t>
      </w:r>
    </w:p>
    <w:p w:rsidR="00A77B3E" w:rsidP="005D1464">
      <w:pPr>
        <w:jc w:val="both"/>
      </w:pPr>
      <w:r>
        <w:t>Обстоятельства, предусмотренные ст. 24.5 КоА</w:t>
      </w:r>
      <w:r>
        <w:t>П РФ, исключающие производство по делу, отсутствуют.</w:t>
      </w:r>
    </w:p>
    <w:p w:rsidR="00A77B3E" w:rsidP="005D146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5D1464">
      <w:pPr>
        <w:jc w:val="both"/>
      </w:pPr>
    </w:p>
    <w:p w:rsidR="00A77B3E" w:rsidP="005D1464">
      <w:pPr>
        <w:jc w:val="both"/>
      </w:pPr>
      <w:r>
        <w:t>постановил:</w:t>
      </w:r>
    </w:p>
    <w:p w:rsidR="00A77B3E" w:rsidP="005D1464">
      <w:pPr>
        <w:jc w:val="both"/>
      </w:pPr>
    </w:p>
    <w:p w:rsidR="00A77B3E" w:rsidP="005D1464">
      <w:pPr>
        <w:jc w:val="both"/>
      </w:pPr>
      <w:r>
        <w:t xml:space="preserve">признать юридическое лицо – Государственное казённое учреждение Республики Крым «Служба автомобильных дорог Республики </w:t>
      </w:r>
      <w:r>
        <w:t xml:space="preserve">Крым», ОГРН 1159102040680, ИНН/КПП 9102164702/910201001, расположенное по адресу: Республика Крым, </w:t>
      </w:r>
    </w:p>
    <w:p w:rsidR="00A77B3E" w:rsidP="005D1464">
      <w:pPr>
        <w:jc w:val="both"/>
      </w:pPr>
      <w:r>
        <w:t xml:space="preserve">г. Симферополь, ул. </w:t>
      </w:r>
      <w:r>
        <w:t>Кечкеметская</w:t>
      </w:r>
      <w:r>
        <w:t>, 184/1а, виновным в совершении административного правонарушения, предусмотренного ч.1 ст12.34 КоАП РФ, и назначить ему нака</w:t>
      </w:r>
      <w:r>
        <w:t>зание в виде административного штрафа в размере 200000 (двести тысяч) рублей.</w:t>
      </w:r>
    </w:p>
    <w:p w:rsidR="00A77B3E" w:rsidP="005D1464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 w:rsidR="00A77B3E" w:rsidP="005D1464">
      <w:pPr>
        <w:jc w:val="both"/>
      </w:pPr>
      <w:r>
        <w:t xml:space="preserve">КБК – телефон </w:t>
      </w:r>
      <w:r>
        <w:t>телефон</w:t>
      </w:r>
      <w:r>
        <w:t>, КПП – телефон, ОКТМО – т</w:t>
      </w:r>
      <w:r>
        <w:t xml:space="preserve">елефон, </w:t>
      </w:r>
    </w:p>
    <w:p w:rsidR="00A77B3E" w:rsidP="005D1464">
      <w:pPr>
        <w:jc w:val="both"/>
      </w:pPr>
      <w:r>
        <w:t xml:space="preserve">ИНН – телефон, получатель УФК (ОМВД России по Кировскому району), </w:t>
      </w:r>
    </w:p>
    <w:p w:rsidR="00A77B3E" w:rsidP="005D1464">
      <w:pPr>
        <w:jc w:val="both"/>
      </w:pPr>
      <w:r>
        <w:t xml:space="preserve">УИН 18810491181900000774. </w:t>
      </w:r>
    </w:p>
    <w:p w:rsidR="00A77B3E" w:rsidP="005D1464">
      <w:pPr>
        <w:jc w:val="both"/>
      </w:pPr>
      <w:r>
        <w:t>Разъяснить Государственному казённому учреждению Республики Крым «Служба автомобильных дорог Республики Крым», что мера наказания в виде штрафа должна бы</w:t>
      </w:r>
      <w:r>
        <w:t>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</w:t>
      </w:r>
      <w:r>
        <w:t xml:space="preserve">вонарушения, предусмотренного ч.1 ст.20.25 КоАП РФ. </w:t>
      </w:r>
    </w:p>
    <w:p w:rsidR="00A77B3E" w:rsidP="005D1464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D1464">
      <w:pPr>
        <w:jc w:val="both"/>
      </w:pPr>
    </w:p>
    <w:p w:rsidR="00A77B3E" w:rsidP="005D1464">
      <w:pPr>
        <w:jc w:val="both"/>
      </w:pPr>
    </w:p>
    <w:p w:rsidR="00A77B3E" w:rsidP="005D146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И.В. Кувшинов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64"/>
    <w:rsid w:val="005D14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2300BB-A4F8-46EB-924A-8512D5F8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D146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D1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