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№5-53-197/2019</w:t>
      </w:r>
    </w:p>
    <w:p>
      <w:pPr>
        <w:ind w:left="2880"/>
      </w:pPr>
      <w:r>
        <w:t>ПОСТАНОВЛЕНИЕ</w:t>
      </w:r>
    </w:p>
    <w:p/>
    <w:p>
      <w:r>
        <w:t>5 апреля 2019 г.   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Муковоз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..., зарегистрированной по адресу: : адрес, проживающей по адресу: адрес ... паспортные данные,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Муковоз О.Л. не уплатила административный штраф в срок, предусмотренный </w:t>
      </w:r>
    </w:p>
    <w:p>
      <w:pPr>
        <w:jc w:val="both"/>
      </w:pPr>
      <w:r>
        <w:t xml:space="preserve">КоАП РФ. </w:t>
      </w:r>
    </w:p>
    <w:p>
      <w:pPr>
        <w:jc w:val="both"/>
      </w:pPr>
      <w:r>
        <w:t>Так, дата в отношении Муковоз О.Л. мировым судьёй судебного участка №53 Кировского судебного района адрес вынесено постановление по ч.1 ст.7.27 КоАП РФ и ей назначено наказание в виде административного штрафа в размере 4000 рублей.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Муковоз О.Л.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4000 рублей не уплатила и копию документа об оплате штрафа не представила.</w:t>
      </w:r>
    </w:p>
    <w:p>
      <w:pPr>
        <w:jc w:val="both"/>
      </w:pPr>
      <w:r>
        <w:t>Таким образом, Муковоз О.Л. совершила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Муковоз О.Л. вину в совершении правонарушения признала, обстоятельства, изложенные в протоколе об административном правонарушении, не оспаривала, и пояснила, что штраф не оплатила в установленный срок из-за отсутствия финансовой возможности. </w:t>
      </w:r>
    </w:p>
    <w:p>
      <w:pPr>
        <w:jc w:val="both"/>
      </w:pPr>
      <w:r>
        <w:t xml:space="preserve">В ходе судебного разбирательства отводов и ходатайств Муковоз О.Л. заявлено не было. </w:t>
      </w:r>
    </w:p>
    <w:p>
      <w:pPr>
        <w:jc w:val="both"/>
      </w:pPr>
      <w:r>
        <w:t xml:space="preserve">Исследовав материалы дела, выслушав объяснения Муковоз О.Л. считаю, что её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>
        <w:t>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Муковоз О.Л. административного правонарушения, предусмотренного </w:t>
      </w:r>
    </w:p>
    <w:p>
      <w:pPr>
        <w:jc w:val="both"/>
      </w:pPr>
      <w:r>
        <w:t>ч.1 ст.20.25 КоАП РФ, подтверждается: протоколом об административном правонарушении №95/19/82013-АП (л.д.1-2), копией постановления мирового судьи судебного участка №53 Кировского судебного района адрес от дата в отношении Муковоз О.Л. по ч.1 ст.7.27 КоАП РФ (л.д.3), копией постановления судебного пристава-исполнителя о возбуждении исполнительного производства от дата в отношении Муковоз О.Л. (л.д.4-5).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Муковоз О.Л.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Муковоз О.Л. учитывается характер совершённого административного правонарушения, личность виновной, её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Муковоз О.Л. совершено административное правонарушение, посягающее на общественный порядок и общественную безопасность, в настоящее время она ...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Муковоз О.Л.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виновной,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Муковоз О.Л. административное наказание в виде обязательных работ.</w:t>
      </w:r>
    </w:p>
    <w:p>
      <w:pPr>
        <w:jc w:val="both"/>
      </w:pPr>
      <w:r>
        <w:t>Обстоятельств, препятствующих назначению Муковоз О.Л. указанного вида наказания, не установлено.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Муковоз </w:t>
      </w:r>
      <w:r>
        <w:t>фио</w:t>
      </w:r>
      <w:r>
        <w:t xml:space="preserve"> паспортные данные </w:t>
      </w:r>
    </w:p>
    <w:p>
      <w:pPr>
        <w:jc w:val="both"/>
      </w:pPr>
      <w:r>
        <w:t xml:space="preserve">адрес, зарегистрированной по адресу: адрес, проживающей по адресу: адрес, </w:t>
      </w:r>
    </w:p>
    <w:p>
      <w:pPr>
        <w:jc w:val="both"/>
      </w:pPr>
      <w:r>
        <w:t xml:space="preserve">... виновной в совершении административного правонарушения, предусмотренного </w:t>
      </w:r>
    </w:p>
    <w:p>
      <w:pPr>
        <w:jc w:val="both"/>
      </w:pPr>
      <w:r>
        <w:t xml:space="preserve">ч.1 ст.20.25 КоАП РФ, и назначить ей наказание в виде обязательных работ на срок 28 (двадцать восемь) часов.  </w:t>
      </w:r>
    </w:p>
    <w:p>
      <w:pPr>
        <w:jc w:val="both"/>
      </w:pPr>
      <w:r>
        <w:t>Разъяснить Муковоз О.Л.,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BD22A8-8263-4C29-9FC9-6254CA31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