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№5-53-226/2020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июня 2020 г.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ст.8.37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Марченко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...,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Марченко С.И. дата в время час. на ... </w:t>
      </w:r>
      <w:r>
        <w:t>от адрес</w:t>
      </w:r>
      <w:r>
        <w:t xml:space="preserve">, осуществлял любительский лов рыбы одной удочкой с одним крючком в запрещённый период времени в запретном месте в период нереста рыбы. </w:t>
      </w:r>
    </w:p>
    <w:p>
      <w:pPr>
        <w:jc w:val="both"/>
      </w:pPr>
      <w:r>
        <w:t xml:space="preserve">В судебном заседании Марченко С.И. виновность в совершении административного правонарушения, предусмотренного ч.2 ст.8.37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Исследовав материалы дела, выслушав объяснения Марченко С.И., прихожу к следующим выводам.</w:t>
      </w:r>
    </w:p>
    <w:p>
      <w:pPr>
        <w:jc w:val="both"/>
      </w:pPr>
      <w:r>
        <w:t>Статья 1 Федерального закона от 20 декабря 2004 г. №166-ФЗ «О рыболовстве и сохранении водных биологических ресурсов» определяет понятие рыболовства как деятельность по добыче (вылову) водных биоресурсов, и в предусмотренных данным Законом случаях, как деятельность по приемке, обработке, перегрузке, транспортировке, хранению и выгрузке уловов водных биоресурсов, производству на судах рыбопромыслового флота рыбной и иной продукции из этих ресурсов. Так, в соответствии с указанной нормой любительское и спортивное рыболовство представляет собой деятельность по добыче (вылову) водных биоресурсов в целях личного потребления и в рекреационных целях.</w:t>
      </w:r>
    </w:p>
    <w:p>
      <w:pPr>
        <w:jc w:val="both"/>
      </w:pPr>
      <w:r>
        <w:t xml:space="preserve">Согласно подпункту «в» п.47.3 Правил рыболовства для Азово-Черноморского рыбохозяйственного бассейна, утверждённых Приказом Минсельхоза России от </w:t>
      </w:r>
    </w:p>
    <w:p>
      <w:pPr>
        <w:jc w:val="both"/>
      </w:pPr>
      <w:r>
        <w:t xml:space="preserve">9 января 2020 г. №1, запретным для добычи (вылова) водных биоресурсов сроком (периодом), в том числе является период с дата по дата во всех внутренних водных объектах рыбохозяйственного значения адрес (за исключением </w:t>
      </w:r>
      <w:r>
        <w:t>хирономид</w:t>
      </w:r>
      <w:r>
        <w:t xml:space="preserve"> (мотыля) в водных объектах, в которых разрешено промышленное рыболовство этого вида).</w:t>
      </w:r>
    </w:p>
    <w:p>
      <w:pPr>
        <w:jc w:val="both"/>
      </w:pPr>
      <w:r>
        <w:t xml:space="preserve">Виновность Марченко С.И. в совершении административного правонарушения, предусмотренного ч.2 ст.8.37 КоАП РФ, подтверждается: протоколом об административном правонарушении 05/19/141678 от дата (л.д.1-2), планом-схемой места совершения правонарушения от дата (л.д.3), протоколом об аресте товаров, транспортных средств и иных вещей от дата (л.д.5).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Марченко С.И. необходимо квалифицировать по ч.2 ст.8.37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jc w:val="both"/>
      </w:pPr>
      <w:r>
        <w:t xml:space="preserve">При назначении административного наказания Марченко С.И.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Марченко С.И. совершил административное правонарушение в области охраны окружающей среды, без причинения вреда водным биоресурсам, ранее он к административной ответственности за совершение однородных правонарушений не привлекался, ... 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Марченко С.И.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Марченко С.И. административное наказание в виде административного штрафа в минимальном размере, установленном санкцией ч.2 ст.8.37 КоАП РФ, с конфискацией орудий добычи (вылова) водных биологических ресурсов.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Марченко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ч.2 ст.8.37 КоАП РФ, и назначить ему наказание в виде административного штрафа в размере 2000 (две тысячи) рублей с конфискацией в доход государства удочки телескопической чёрно-красного цвета без названия с одним крючком и поплавком, переданной на хранение Марченко </w:t>
      </w:r>
      <w:r>
        <w:t>фио</w:t>
      </w:r>
      <w:r>
        <w:t>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Марченко С.И.,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Исполнение постановления в части конфискации в доход государства удочки телескопической чёрно-красного цвета без названия с одним крючком и поплавком </w:t>
      </w:r>
      <w:r>
        <w:t>возложить на отделение судебных приставов по Кировскому и адрес УФССП России по адрес.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CB16B6-639E-480D-9A48-A8032EE6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