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№5-53-236/2020</w:t>
      </w:r>
    </w:p>
    <w:p>
      <w:pPr>
        <w:ind w:left="2160" w:firstLine="720"/>
      </w:pPr>
      <w:r>
        <w:t>ПОСТАНОВЛЕНИЕ</w:t>
      </w:r>
    </w:p>
    <w:p/>
    <w:p>
      <w:r>
        <w:t xml:space="preserve">2 июля 2020 г.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  <w:r>
        <w:t>Рубановой</w:t>
      </w:r>
      <w:r>
        <w:t xml:space="preserve"> </w:t>
      </w:r>
      <w:r>
        <w:t>фио</w:t>
      </w:r>
      <w:r>
        <w:t xml:space="preserve"> родившейся дата в адрес, гражданина ..., проживающей по адресу: адрес, </w:t>
      </w:r>
    </w:p>
    <w:p>
      <w:pPr>
        <w:jc w:val="both"/>
      </w:pPr>
      <w:r>
        <w:t xml:space="preserve">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Рубанова М.Л. дата в время на ... адрес, управляя транспортным средством – автомобилем </w:t>
      </w:r>
      <w:r>
        <w:t>фио</w:t>
      </w:r>
      <w:r>
        <w:t xml:space="preserve"> в нарушение п.11.4 Правил дорожного движения (далее – ПДД РФ) выехала на сторону дороги, предназначенную для встречного движения, совершая обгон впередиидущего транспортного средства, и осуществила движение по указанной полосе под путепроводом. </w:t>
      </w:r>
    </w:p>
    <w:p>
      <w:pPr>
        <w:jc w:val="both"/>
      </w:pPr>
      <w:r>
        <w:t xml:space="preserve">В судебное заседание Рубанова М.Л. не явилась, о месте и времени рассмотрения дела извещалась заказным письмом с уведомлением по месту жительства, однако почтовое отправление возвращено мировому судье за истечением срока хранения. В связи с чем считаю Рубанову М.Л. извещённой о месте и времени рассмотрения дела и полагаю возможным рассмотреть дело в её отсутствие.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>Согласно п.11.4 ПДД РФ обгон запрещён, в том числе на мостах, путепроводах, эстакадах и под ними, а также в тоннелях.</w:t>
      </w:r>
    </w:p>
    <w:p>
      <w:pPr>
        <w:jc w:val="both"/>
      </w:pPr>
      <w:r>
        <w:t xml:space="preserve">В судебном заседании установлено, что Рубанова М.Л., управляя автомобилем, выехала на полосу дороги, предназначенную для встречного движения, осуществила обгон транспортного средства под путепроводом.  </w:t>
      </w:r>
    </w:p>
    <w:p>
      <w:pPr>
        <w:jc w:val="both"/>
      </w:pPr>
      <w:r>
        <w:t xml:space="preserve">Выезд </w:t>
      </w:r>
      <w:r>
        <w:t>Рубановой</w:t>
      </w:r>
      <w:r>
        <w:t xml:space="preserve"> М.Л. на сторону проезжей части дороги, предназначенной для встречного движения, в нарушение требований ПДД РФ, подтверждается: </w:t>
      </w:r>
    </w:p>
    <w:p>
      <w:pPr>
        <w:jc w:val="both"/>
      </w:pPr>
      <w:r>
        <w:t xml:space="preserve">- протоколом об административном правонарушении 61 АГ телефон от дата </w:t>
      </w:r>
    </w:p>
    <w:p>
      <w:pPr>
        <w:jc w:val="both"/>
      </w:pPr>
      <w:r>
        <w:t xml:space="preserve">дата (л.д.2); </w:t>
      </w:r>
    </w:p>
    <w:p>
      <w:pPr>
        <w:jc w:val="both"/>
      </w:pPr>
      <w:r>
        <w:t xml:space="preserve">- видеозаписью, представленной в материалы дела на CD-диске, на которой зафиксирован факт движения автомобиля </w:t>
      </w:r>
      <w:r>
        <w:t>фио</w:t>
      </w:r>
      <w:r>
        <w:t xml:space="preserve"> по встречной полосе движения под путепроводом (л.д.3).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Рубановой</w:t>
      </w:r>
      <w:r>
        <w:t xml:space="preserve"> М.Л.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Рубановой</w:t>
      </w:r>
      <w:r>
        <w:t xml:space="preserve"> М.Л. учитывается характер совершённого административного правонарушения, личность виновной, её имущественное положение.</w:t>
      </w:r>
    </w:p>
    <w:p>
      <w:pPr>
        <w:jc w:val="both"/>
      </w:pPr>
      <w:r>
        <w:t>Рубановой</w:t>
      </w:r>
      <w:r>
        <w:t xml:space="preserve"> М.Л. совершено административное правонарушение,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Рубановой</w:t>
      </w:r>
      <w:r>
        <w:t xml:space="preserve"> М.Л. административное наказание в виде административного штрафа в пределах санкции ч.4 ст.12.15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Рубановой</w:t>
      </w:r>
      <w:r>
        <w:t xml:space="preserve"> </w:t>
      </w:r>
      <w:r>
        <w:t>фио</w:t>
      </w:r>
      <w:r>
        <w:t xml:space="preserve">, родившейся дата в адрес, проживающей по адресу: адрес, виновной в совершении административного правонарушения, предусмотренного ч.4 ст.12.15 КоАП РФ, и назначить ей наказание в виде административного штрафа в размере 5000 (пять тысяч) рублей. </w:t>
      </w:r>
    </w:p>
    <w:p>
      <w:pPr>
        <w:jc w:val="both"/>
      </w:pPr>
      <w:r>
        <w:t>Штраф подлежит уплате по следующим реквизитам: Отделение по адрес ЮГУ Центрального наименование организации, расчётный счёт №40101810335100010001, БИК – телефон, КПП – телефон, ОКТМО – телефон, ИНН – телефон, получатель УФК по адрес (ОМВД России по адрес), УИН 18810491201900001474.</w:t>
      </w:r>
    </w:p>
    <w:p>
      <w:pPr>
        <w:jc w:val="both"/>
      </w:pPr>
      <w:r>
        <w:t xml:space="preserve">Разъяснить </w:t>
      </w:r>
      <w:r>
        <w:t>Рубановой</w:t>
      </w:r>
      <w:r>
        <w:t xml:space="preserve"> М.Л.,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DC47FB-860D-4410-A150-BA93D7CC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