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№5-53-289/2020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июня 2020 г.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Муртазаева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с. ключевое адрес, гражданина ... проживающего по адресу: 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Муртазаев А.Э. дата в время час. умышленно повредил окно в домовладении ... по адрес в адрес, разбив стекло в оконной раме, тем самым причинил потерпевшей </w:t>
      </w:r>
      <w:r>
        <w:t>фио</w:t>
      </w:r>
      <w:r>
        <w:t xml:space="preserve"> материальный ущерб в размере 964 рублей. </w:t>
      </w:r>
    </w:p>
    <w:p>
      <w:pPr>
        <w:jc w:val="both"/>
      </w:pPr>
      <w:r>
        <w:t xml:space="preserve">В ходе рассмотрения дела Муртазаев А.Э. виновность в совершении административного правонарушения, предусмотренного ст.7.17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Для участия в рассмотрении дела потерпевшая </w:t>
      </w:r>
      <w:r>
        <w:t>фио</w:t>
      </w:r>
      <w:r>
        <w:t xml:space="preserve"> не явилась, о месте и времени рассмотрения дела извещена, просила рассмотреть дело в её отсутствие, в связи с чем считаю возможным рассмотреть дело в её отсутствие. 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Муртазаевым А.Э.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Муртазаева А.Э. подтверждаются: протоколом об административном правонарушении №РК-телефон от дата (л.д.1), заявлением </w:t>
      </w:r>
      <w:r>
        <w:t>фио</w:t>
      </w:r>
      <w:r>
        <w:t xml:space="preserve"> в ОМВД России по адрес о принятии мер к Муртазаеву А., повредившего стеклопакет в её домовладении (л.д.3), протоколом осмотра места происшествия от </w:t>
      </w:r>
    </w:p>
    <w:p>
      <w:pPr>
        <w:jc w:val="both"/>
      </w:pPr>
      <w:r>
        <w:t xml:space="preserve">дата (л.д.5-7), </w:t>
      </w:r>
      <w:r>
        <w:t>фототаблицей</w:t>
      </w:r>
      <w:r>
        <w:t xml:space="preserve"> (л.д.12-15), информацией о стоимости стеклопакета (л.д.17).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Муртазаева А.Э.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Муртазаеву А.Э. учитывается характер совершённого административного правонарушения, личность виновного, </w:t>
      </w:r>
      <w:r>
        <w:t xml:space="preserve">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Муртазаевым А.Э. совершено административное правонарушение в области охраны собственности, в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Муртазаевым А.Э.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Муртазаеву А.Э.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Муртазаева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с. ключевое адрес,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Муртазаеву А.Э.,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965F3E-82C3-4780-8EE5-683915D8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