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№5-53-292/2019</w:t>
      </w:r>
    </w:p>
    <w:p w:rsidR="00A77B3E"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адрес Муратовой фио, паспортные данные ..., гражданина ... проживающей по адресу: адрес, </w:t>
      </w:r>
    </w:p>
    <w:p w:rsidR="00A77B3E">
      <w:r>
        <w:t>установил:</w:t>
      </w:r>
    </w:p>
    <w:p w:rsidR="00A77B3E">
      <w:r>
        <w:t xml:space="preserve">Муратова Д.С.,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</w:t>
      </w:r>
    </w:p>
    <w:p w:rsidR="00A77B3E">
      <w:r>
        <w:t xml:space="preserve"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>
      <w:r>
        <w:t xml:space="preserve">В судебное заседание Муратова Д.С. не явилась, о месте и времени рассмотрения дела извещена надлежащим образом, в письменном заявлении просила рассмотреть дело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дата Муратовой Д.С. в Отдел ПФРФ в адрес по месту учёта Учреждения представлен отчёт по форме СЗВ-М за декабрь </w:t>
      </w:r>
    </w:p>
    <w:p w:rsidR="00A77B3E">
      <w:r>
        <w:t xml:space="preserve">дата (с типом формы - дополняющая) на 2 застрахованных лиц: фио, фио, то есть с нарушением установленного срока. </w:t>
      </w:r>
    </w:p>
    <w:p w:rsidR="00A77B3E">
      <w:r>
        <w:t xml:space="preserve">Таким образом, Муратова Д.С.,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</w:t>
      </w:r>
    </w:p>
    <w:p w:rsidR="00A77B3E">
      <w:r>
        <w:t>дата</w:t>
      </w:r>
    </w:p>
    <w:p w:rsidR="00A77B3E">
      <w:r>
        <w:t xml:space="preserve">Факт совершения Муратовой Д.С.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 xml:space="preserve">дата №57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в отношении фио и </w:t>
      </w:r>
    </w:p>
    <w:p w:rsidR="00A77B3E">
      <w:r>
        <w:t>фио (л.д.8, 9), извещением о доставке отчёта (л.д.8 оборот, л.д.9 оборот), выпиской из ЕГРЮЛ в отношении Учреждения (л.д.10-12).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Муратовой Д.С.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>
      <w:r>
        <w:t xml:space="preserve"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Обстоятельством, смягчающим административную ответственность, признаю в соответствии со ст.4.2 КоАП РФ, совершение административного правонарушения женщиной, имеющей малолетнего ребёнка.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>
      <w:r>
        <w:t xml:space="preserve">Муратовой Д.С.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Муратову фио паспортные данные ...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