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>
      <w:r>
        <w:t>Дело №5-53-304/2019</w:t>
      </w:r>
    </w:p>
    <w:p w:rsidR="00A77B3E">
      <w:r>
        <w:t>ПОСТАНОВЛЕНИЕ</w:t>
      </w:r>
    </w:p>
    <w:p w:rsidR="00A77B3E"/>
    <w:p w:rsidR="00A77B3E">
      <w:r>
        <w:t>13 июня 2019 г.                         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№53 Кировского судебного района адрес </w:t>
      </w:r>
    </w:p>
    <w:p w:rsidR="00A77B3E">
      <w:r>
        <w:t xml:space="preserve">Кувшинов И.В., рассмотрев дело об административном правонарушении, предусмотренном ч.7 ст.5.27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... наименование организации Акимова фио паспортные данные, гражданина ... проживающего по адресу: адрес, </w:t>
      </w:r>
    </w:p>
    <w:p w:rsidR="00A77B3E">
      <w:r>
        <w:t>установил:</w:t>
      </w:r>
    </w:p>
    <w:p w:rsidR="00A77B3E">
      <w:r>
        <w:t xml:space="preserve">И.о. директора наименование организации Акимов Р.С., будучи подвергнутым административному наказанию по ч.6 ст.5.27 КоАП РФ по постановлению Инспекции по труду адрес от дата в виде административного штрафа в размере 10000 рублей, по месту нахождения Предприятия по адресу: адрес, допустил аналогичное нарушение законодательства о труде при следующих обстоятельствах. </w:t>
      </w:r>
    </w:p>
    <w:p w:rsidR="00A77B3E">
      <w:r>
        <w:t>Прокуратурой  Кировского района Республики Крым в рамках осуществления надзора за соблюдением федерального законодательства проведена проверка соблюдения законодательства о труде  на предприятии, имеющем задолженность по выплате заработной платы - наименование организации, по результатам которой по состоянию на дата   установлены нарушения порядка и сроков выплаты заработной платы.</w:t>
      </w:r>
    </w:p>
    <w:p w:rsidR="00A77B3E">
      <w:r>
        <w:t>Так, статья 37 Конституции Российской Федерации предусматривает, что 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минимального размера оплаты труда, а также право на защиту от безработицы.</w:t>
      </w:r>
    </w:p>
    <w:p w:rsidR="00A77B3E">
      <w:r>
        <w:t>Статья 2 Трудового кодекса Российской Федерации определяет, что одним из основных принципов правового регулирования трудовых отношений, признается обеспечение права каждого работника на своевременную и в полном размере выплату справедливой заработной платы, обеспечивающей достойное человека существование для него самого и его семьи, и не ниже установленного федеральным законом минимального размера оплаты труда.</w:t>
      </w:r>
    </w:p>
    <w:p w:rsidR="00A77B3E">
      <w:r>
        <w:t>Статья 21 Трудового кодекса Российской Федерации предусматривает, что работник имеет право на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A77B3E">
      <w:r>
        <w:t>В соответствии со ст.22 Трудового кодекса Российской Федерации работодатель обязан выплачивать в полном размере причитающуюся работникам заработную плату в сроки, установленные в соответствии с настоящим Кодексом, коллективным договором, правилами внутреннего трудового распорядка, трудовыми договорами.</w:t>
      </w:r>
    </w:p>
    <w:p w:rsidR="00A77B3E">
      <w:r>
        <w:t>В соответствии со ст. 136 Трудового кодекса Российской Федерации заработная плата выплачивается не реже, чем каждые полмесяца в день, установленный правилами внутреннего трудового распорядка, коллективным договором, трудовым договором.</w:t>
      </w:r>
    </w:p>
    <w:p w:rsidR="00A77B3E">
      <w:r>
        <w:t>Проведённой проверкой установлено, что задолженность по выплате заработной платы в наименование организации по состоянию на дата  перед 2 работниками предприятия за период с дата по дата составила сумма, по состоянию на дата – сумма.</w:t>
      </w:r>
    </w:p>
    <w:p w:rsidR="00A77B3E">
      <w:r>
        <w:t>Работодателем и лицом, ответственным за соблюдение требований трудового законодательства на предприятии, является и.о. директора наименование организации Акимов Р.С.</w:t>
      </w:r>
    </w:p>
    <w:p w:rsidR="00A77B3E">
      <w:r>
        <w:t xml:space="preserve">В судебное заседание Акимов Р.С. не явился, о месте и времени рассмотрения дела извещён надлежащим образом, ходатайство об отложении рассмотрения дела не представил, в связи с чем считаю возможным рассмотреть дело в отсутствие лица, в отношении которого ведётся производство по делу. </w:t>
      </w:r>
    </w:p>
    <w:p w:rsidR="00A77B3E">
      <w:r>
        <w:t xml:space="preserve">В судебном заседании помощник прокурора адрес Ялунина Н.В. просила признать Акимова Р.С. виновным в совершении административного правонарушения, предусмотренного ч.7 ст.5.27 КоАП РФ, и подвергнуть его наказанию в виде дисквалификации, поскольку ранее Акимов Р.С. привлекался к административной ответственности за совершение аналогичного правонарушения, подвергнут наказанию в виде штрафа, которого оказалось недостаточно для его исправления. Также в ходе рассмотрения дела представила дополнительные материалы: копию приказа №167 от дата о назначении Акимова Р.С. на должность и.о. директора наименование организации, копию распоряжения Администрации адрес №87 от дата о согласовании назначения на должность Акимова Р.С., копию постановления Инспекции по труду адрес от дата в отношении Акимова Р.С. по ч.6 ст.5.27 КоАП РФ с отметкой о вступлении в законную силу, копию трудового договора от дата между Администрацией адрес и Акимовым Р.С., копию устава наименование организации.  </w:t>
      </w:r>
    </w:p>
    <w:p w:rsidR="00A77B3E">
      <w:r>
        <w:t xml:space="preserve">Исследовав материалы дела и приобщённые к делу в ходе рассмотрения дела документы, выслушав мнение помощника прокурора адрес Ялуниной Н.В., прихожу к выводу о том, что в действиях Акимова Р.С. имеются признаки состава административного правонарушения, предусмотренного ч.7 ст.5.27 КоАП РФ. </w:t>
      </w:r>
    </w:p>
    <w:p w:rsidR="00A77B3E">
      <w:r>
        <w:t xml:space="preserve">Факт совершения Акимовым Р.С. административного правонарушения, предусмотренного ч.7 ст.5.27 КоАП РФ, и его вина подтверждаются постановлением прокурора адрес от дата о возбуждении дела об административном правонарушении (л.д.1-5), копией постановления Инспекции по труду адрес от </w:t>
      </w:r>
    </w:p>
    <w:p w:rsidR="00A77B3E">
      <w:r>
        <w:t xml:space="preserve">дата в отношении Акимова Р.С., признанного виновным в совершении административного правонарушения, предусмотренного ч.6 ст.5.27 КоАП РФ (л.д.6-11, 27-32), копией приказа №167 от дата наименование организации о назначении Акимова Р.С. на должность и.о. директора (л.д.25), копией распоряжения Администрации адрес №87 от дата о согласовании назначения </w:t>
      </w:r>
    </w:p>
    <w:p w:rsidR="00A77B3E">
      <w:r>
        <w:t xml:space="preserve">Акимова Р.С. на должность и.о. директора наименование организации (л.д.26), копией трудового договора с руководителем муниципального унитарного предприятия адрес от дата (л.д.33-39), копией Устава наименование организации (л.д.40-57), копией заявления фио о наличии задолженности по заработной плате (л.д.14, 18), копией справки о задолженности по заработной плате №21 от дата (л.д.15, 19), копией заявления Акимова Р.С. о задолженности по заработной плате (л.д.16), копией справки о задолженности по заработной плате №1 от дата (л.д.17). </w:t>
      </w:r>
    </w:p>
    <w:p w:rsidR="00A77B3E"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Акимова Р.С. виновным в совершении административного правонарушения, предусмотренного ч.7 ст.5.27 КоАП РФ.</w:t>
      </w:r>
    </w:p>
    <w:p w:rsidR="00A77B3E">
      <w:r>
        <w:t xml:space="preserve">При назначении административного наказания Акимову Р.С.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>
      <w:r>
        <w:t xml:space="preserve">Учитывая характер совершённого правонарушения, данные о личности виновного, с целью предупреждения совершения новых правонарушений, считаю необходимым назначить </w:t>
      </w:r>
    </w:p>
    <w:p w:rsidR="00A77B3E">
      <w:r>
        <w:t>Акимову Р.С. административное наказание в виде дисквалификации на минимальный срок, установленный санкцией ч.7 ст.5.27 КоАП РФ.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 xml:space="preserve">На основании изложенного и руководствуясь ст.ст.29.9, 29.10 КоАП РФ, </w:t>
      </w:r>
    </w:p>
    <w:p w:rsidR="00A77B3E">
      <w:r>
        <w:t>постановил:</w:t>
      </w:r>
    </w:p>
    <w:p w:rsidR="00A77B3E">
      <w:r>
        <w:t>признать должностное лицо – Акимова фио, паспортные данные, проживающего по адресу: адрес, виновным в совершении административного правонарушения, предусмотренного ч.7 ст.5.27 КоАП РФ, и назначить ему наказание в виде дисквалификации на срок 1 (один) год.</w:t>
      </w:r>
    </w:p>
    <w:p w:rsidR="00A77B3E">
      <w:r>
        <w:t>Разъяснить Акимову Р.С., что постановление о дисквалификации должно быть немедленно после вступления постановления в законную силу исполнено лицом, привлечённым к административной ответственности.</w:t>
      </w:r>
    </w:p>
    <w:p w:rsidR="00A77B3E">
      <w:r>
        <w:t>Исполнение постановления о дисквалификации производится путём прекращения договора (контракта) с дисквалифицированным лицом.</w:t>
      </w:r>
    </w:p>
    <w:p w:rsidR="00A77B3E">
      <w:r>
        <w:t>Внесение сведений в реестр дисквалифицированных лиц осуществляется федеральным органом исполнительной власти, уполномоченным на ведение реестра дисквалифицированных лиц,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дисквалификации.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