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№5-53-381/2020</w:t>
      </w:r>
    </w:p>
    <w:p/>
    <w:p>
      <w:pPr>
        <w:ind w:left="2160" w:firstLine="720"/>
      </w:pPr>
      <w:r>
        <w:t>ПОСТАНОВЛЕНИЕ</w:t>
      </w:r>
    </w:p>
    <w:p/>
    <w:p>
      <w:r>
        <w:t xml:space="preserve">22 июля 2020 г.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Сейтасан</w:t>
      </w:r>
      <w:r>
        <w:t xml:space="preserve"> ..., родившейся дата в </w:t>
      </w:r>
    </w:p>
    <w:p>
      <w:pPr>
        <w:jc w:val="both"/>
      </w:pPr>
      <w:r>
        <w:t xml:space="preserve">адрес, гражданина ..., проживающей по адресу: адрес, ...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Сейтасан</w:t>
      </w:r>
      <w:r>
        <w:t xml:space="preserve"> Ш.А. дата примерно в время час. возле продуктового магазина, расположенного на адрес в адрес, в ходе ссоры с потерпевшим </w:t>
      </w:r>
      <w:r>
        <w:t>фио</w:t>
      </w:r>
      <w:r>
        <w:t xml:space="preserve">, возникшей на почве личных неприязненных отношений, один раз правой рукой толкнула потерпевшего в лицо, от чего </w:t>
      </w:r>
      <w:r>
        <w:t>фио</w:t>
      </w:r>
      <w:r>
        <w:t xml:space="preserve"> испытал физическую боль. Тем самым </w:t>
      </w:r>
      <w:r>
        <w:t>Сейтасан</w:t>
      </w:r>
      <w:r>
        <w:t xml:space="preserve"> Ш.А. совершила насильственные действия, причинившие физическую боль, но не повлёкших последствий, указанных в ст.115 УК РФ. </w:t>
      </w:r>
    </w:p>
    <w:p>
      <w:pPr>
        <w:jc w:val="both"/>
      </w:pPr>
      <w:r>
        <w:t xml:space="preserve">В ходе рассмотрения дела </w:t>
      </w:r>
      <w:r>
        <w:t>Сейтасан</w:t>
      </w:r>
      <w:r>
        <w:t xml:space="preserve"> Ш.А. виновность в совершении административного правонарушения, предусмотренного ст.6.1.1 КоАП РФ, признала, обстоятельства, изложенные в протоколе об административном правонарушении, не оспаривала, просила назначить наказание в виде предупреждения. </w:t>
      </w:r>
    </w:p>
    <w:p>
      <w:pPr>
        <w:jc w:val="both"/>
      </w:pPr>
      <w:r>
        <w:t xml:space="preserve">Для рассмотрения дела потерпевший </w:t>
      </w:r>
      <w:r>
        <w:t>фио</w:t>
      </w:r>
      <w:r>
        <w:t xml:space="preserve"> не явился, просил рассмотреть дело в его отсутствие, в связи с чем дело рассмотрено в отсутствие потерпевшего. </w:t>
      </w:r>
    </w:p>
    <w:p>
      <w:pPr>
        <w:jc w:val="both"/>
      </w:pPr>
      <w:r>
        <w:t xml:space="preserve">В ходе рассмотрения дела отводов и ходатайств заявлено не было. </w:t>
      </w:r>
    </w:p>
    <w:p>
      <w:pPr>
        <w:jc w:val="both"/>
      </w:pPr>
      <w:r>
        <w:t xml:space="preserve">Выслушав объяснения </w:t>
      </w:r>
      <w:r>
        <w:t>Сейтасан</w:t>
      </w:r>
      <w:r>
        <w:t xml:space="preserve"> Ш.А.,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</w:t>
      </w:r>
      <w:r>
        <w:t>Сейтасан</w:t>
      </w:r>
      <w:r>
        <w:t xml:space="preserve"> Ш.А. совершила иные насильственные действия в отношении </w:t>
      </w:r>
      <w:r>
        <w:t>фио</w:t>
      </w:r>
      <w:r>
        <w:t>, причинившие потерпевшему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 xml:space="preserve">Так, виновность </w:t>
      </w:r>
      <w:r>
        <w:t>Сейтасан</w:t>
      </w:r>
      <w:r>
        <w:t xml:space="preserve"> Ш.А. в совершении административного правонарушения, предусмотренного ст.6.1.1 КоАП РФ подтверждается: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 xml:space="preserve">- письменным заявлением </w:t>
      </w:r>
      <w:r>
        <w:t>фио</w:t>
      </w:r>
      <w:r>
        <w:t xml:space="preserve"> в ОМВД России по адрес от дата, в котором также указал о нанесении </w:t>
      </w:r>
      <w:r>
        <w:t>Сейтасан</w:t>
      </w:r>
      <w:r>
        <w:t xml:space="preserve"> Ш.А. ему одного удара в лицо, от которого он испытал физическую боль (л.д.5);</w:t>
      </w:r>
    </w:p>
    <w:p>
      <w:pPr>
        <w:jc w:val="both"/>
      </w:pPr>
      <w:r>
        <w:t>- протоколом осмотра места происшествия от дата (л.д.11-16);</w:t>
      </w:r>
    </w:p>
    <w:p>
      <w:pPr>
        <w:jc w:val="both"/>
      </w:pPr>
      <w:r>
        <w:t xml:space="preserve">- видеозаписью на DVD-диске, представленном в дело, на которой зафиксирован факт того, как </w:t>
      </w:r>
      <w:r>
        <w:t>Сейтасан</w:t>
      </w:r>
      <w:r>
        <w:t xml:space="preserve"> Ш.А. толкнула правой рукой в лицо </w:t>
      </w:r>
      <w:r>
        <w:t>фио</w:t>
      </w:r>
      <w:r>
        <w:t xml:space="preserve"> (л.д.18).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Сейтасан</w:t>
      </w:r>
      <w:r>
        <w:t xml:space="preserve"> Ш.А.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Сейтасан</w:t>
      </w:r>
      <w:r>
        <w:t xml:space="preserve"> Ш.А.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Сейтасан</w:t>
      </w:r>
      <w:r>
        <w:t xml:space="preserve"> Ш.А. совершено административное правонарушение, посягающее на здоровье человека, ранее к административной ответственности не привлекалась, сведений об обратном представленные материалы не содержат, в настоящее время официально не трудоустроена, замужем, является инвалидом третьей группы. 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Сейтасан</w:t>
      </w:r>
      <w:r>
        <w:t xml:space="preserve"> Ш.А.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Сейтасан</w:t>
      </w:r>
      <w:r>
        <w:t xml:space="preserve"> Ш.А. административное наказание в пределах санкции ст.6.1.1 КоАП РФ в виде административного штрафа в размере близко к минимальному.</w:t>
      </w:r>
    </w:p>
    <w:p>
      <w:pPr>
        <w:jc w:val="both"/>
      </w:pPr>
      <w:r>
        <w:t xml:space="preserve">Оснований для назначения наказания </w:t>
      </w:r>
      <w:r>
        <w:t>Сейтасан</w:t>
      </w:r>
      <w:r>
        <w:t xml:space="preserve"> Ш.А. в виде предупреждения не имеется.</w:t>
      </w:r>
    </w:p>
    <w:p>
      <w:pPr>
        <w:jc w:val="both"/>
      </w:pPr>
      <w:r>
        <w:t>Сейтасан</w:t>
      </w:r>
      <w:r>
        <w:t xml:space="preserve"> Ш.А. совершено правонарушение против здоровья человека, что в силу ст.3.4 КоАП РФ исключает возможность назначения наказания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Сейтасан</w:t>
      </w:r>
      <w:r>
        <w:t xml:space="preserve"> ... родившуюся дата в </w:t>
      </w:r>
    </w:p>
    <w:p>
      <w:pPr>
        <w:jc w:val="both"/>
      </w:pPr>
      <w:r>
        <w:t>адрес, проживающую по адресу: адрес, виновной в совершении административного правонарушения, предусмотренного ст.6.1.1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 xml:space="preserve">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Сейтасан</w:t>
      </w:r>
      <w:r>
        <w:t xml:space="preserve"> Ш.А.,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A7DC72-A106-4E9E-85D7-360194D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