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№5-53-382/2020</w:t>
      </w:r>
    </w:p>
    <w:p>
      <w:pPr>
        <w:ind w:left="2160" w:firstLine="720"/>
      </w:pPr>
      <w:r>
        <w:t>ПОСТАНОВЛЕНИЕ</w:t>
      </w:r>
    </w:p>
    <w:p/>
    <w:p>
      <w:r>
        <w:t xml:space="preserve">23 июля 2020 г.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ч.6 ст.20.8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Булатова </w:t>
      </w:r>
      <w:r>
        <w:t>фио</w:t>
      </w:r>
      <w:r>
        <w:t xml:space="preserve">, паспортные </w:t>
      </w:r>
      <w:r>
        <w:t>данныефио</w:t>
      </w:r>
      <w:r>
        <w:t xml:space="preserve"> адрес, гражданина ..., зарегистрированного и проживающего по адресу: адрес, </w:t>
      </w:r>
    </w:p>
    <w:p>
      <w:pPr>
        <w:jc w:val="both"/>
      </w:pPr>
      <w:r>
        <w:t>адрес, ...,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дата в время час. выявлен факт того, что Булатов С.Я. по месту проживания, по адресу: адрес, </w:t>
      </w:r>
    </w:p>
    <w:p>
      <w:pPr>
        <w:jc w:val="both"/>
      </w:pPr>
      <w:r>
        <w:t xml:space="preserve">адрес, в нарушение п.54 Правил оборота гражданского и служебного оружия и патронов к нему на адрес, утверждённых Постановлением Правительства Российской Федерации от дата №814, и ст.22 Федерального закона от дата №150-ФЗ «Об оружии», хранил гражданское гладкоствольное длинноствольное оружие – охотничье ружьё модели марка автомобиля по разрешению </w:t>
      </w:r>
      <w:r>
        <w:t>РОХа</w:t>
      </w:r>
      <w:r>
        <w:t xml:space="preserve"> №14071626, срок действия которого истёк дата, тем самым совершил административное правонарушение, предусмотренное ч.6 ст.20.8 КоАП РФ.    </w:t>
      </w:r>
    </w:p>
    <w:p>
      <w:pPr>
        <w:jc w:val="both"/>
      </w:pPr>
      <w:r>
        <w:t>В судебном заседании Булатов С.Я.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ч.6 ст.20.8 КоАП РФ, признал.</w:t>
      </w:r>
    </w:p>
    <w:p>
      <w:pPr>
        <w:jc w:val="both"/>
      </w:pPr>
      <w:r>
        <w:t xml:space="preserve">Отводов и ходатайств Булатовым С.Я. в ходе рассмотрения дела заявлено не было.  </w:t>
      </w:r>
    </w:p>
    <w:p>
      <w:pPr>
        <w:jc w:val="both"/>
      </w:pPr>
      <w:r>
        <w:t xml:space="preserve">Выслушав объяснения Булатова С.Я.,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Согласно п.54 Постановления Правительства РФ от 21 июля 1998 г. №814 </w:t>
      </w:r>
    </w:p>
    <w:p>
      <w:pPr>
        <w:jc w:val="both"/>
      </w:pPr>
      <w:r>
        <w:t>«О мерах по регулированию оборота гражданского и служебного оружия и патронов к нему на адрес»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её территориальных органах разрешения на хранение, или хранение и использование, или хранение и ношение оружия.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ч.6 ст.20.8 КоАП РФ, и вина Булатова С.Я. подтверждаются: протоколом об административном правонарушении №91ЛРР012210720000872 от дата (л.д.1), протоколом изъятия оружия, боеприпасов и патронов к оружию от дата (л.д.4). 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Булатова С.Я. необходимо квалифицировать по ч.6 ст.20.8 КоАП РФ, как незаконное хранение гражданского огнестрельного гладкоствольного оружия.</w:t>
      </w:r>
    </w:p>
    <w:p>
      <w:pPr>
        <w:jc w:val="both"/>
      </w:pPr>
      <w:r>
        <w:t>При назначении административного наказания Булатову С.Я.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Булатовым С.Я. совершено административное правонарушение, посягающее на общественный порядок и общественную безопасность, ...й паспортные данные.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Булатовым С.Я. своей вины, наличие на иждивении виновного малолетнего ребёнка.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Булатову С.Я. административное наказание в виде административного штрафа в пределах санкции ч.6 ст.20.8 КоАП РФ в минимальном размере с конфискацией оружия.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Булатова </w:t>
      </w:r>
      <w:r>
        <w:t>фио</w:t>
      </w:r>
      <w:r>
        <w:t xml:space="preserve">, паспортные </w:t>
      </w:r>
      <w:r>
        <w:t>данныефио</w:t>
      </w:r>
      <w:r>
        <w:t xml:space="preserve"> адрес, гражданина ..., зарегистрированного и проживающего по адресу: адрес, виновным в совершении административного правонарушения, предусмотренного ч.6 ст.20.8 КоАП РФ, и назначить ему наказание в виде административного штрафа в размере сумма с конфискацией оружия – охотничье ружьё модели марка автомобиля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>По вступлению постановления в законную силу оружие – охотничье ружьё модели марка автомобиля находящееся на хранении в ОМВД России по адрес по квитанции №69 от 22 июля 2020 г., передать в федеральный орган исполнительной власти, уполномоченный в сфере оборота оружия, для принятия решения об их уничтожении или реализации, либо использовании в надлежащем порядке в соответствии с Федеральным законом от 13 декабря 1996 г. №150-ФЗ «Об оружии».</w:t>
      </w:r>
    </w:p>
    <w:p>
      <w:pPr>
        <w:jc w:val="both"/>
      </w:pPr>
      <w:r>
        <w:t xml:space="preserve">Разъяснить Булатову С.Я.,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A0CA19-106A-4987-AF32-67933FBB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