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№5-53-386/2018</w:t>
      </w:r>
    </w:p>
    <w:p w:rsidR="00A77B3E">
      <w:r>
        <w:t>ПОСТАНОВЛЕНИЕ</w:t>
      </w:r>
    </w:p>
    <w:p w:rsidR="00A77B3E"/>
    <w:p w:rsidR="00A77B3E">
      <w:r>
        <w:t>11 июля 2018 г.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Лифарь Вячеслава Владимировича, паспортные данные, гражданина ..., зарегистрированного и проживающего по адресу: Республика Крым, </w:t>
      </w:r>
    </w:p>
    <w:p w:rsidR="00A77B3E">
      <w:r>
        <w:t xml:space="preserve">адрес, </w:t>
      </w:r>
    </w:p>
    <w:p w:rsidR="00A77B3E"/>
    <w:p w:rsidR="00A77B3E">
      <w:r>
        <w:t>установил:</w:t>
      </w:r>
    </w:p>
    <w:p w:rsidR="00A77B3E"/>
    <w:p w:rsidR="00A77B3E">
      <w:r>
        <w:t>Лифарь В.В. дата в время на 84км адрес, управляя транспортным средством – автомобилем Vмарка автомобиля», и совершая обгон попутного транспортного средства, выехал на сторону дороги, предназначенную для встречного движения, в нарушение п.п.1.3 Правил дорожного движения (далее – ПДД РФ) и предписаний дорожной разметки 1.1. Приложения 2 к ПДД РФ, пересекая линию дорожной разметки 1.1.</w:t>
      </w:r>
    </w:p>
    <w:p w:rsidR="00A77B3E">
      <w:r>
        <w:t xml:space="preserve">Лифарь В.В.,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>
      <w:r>
        <w:t>О времени и месте рассмотрения дела Лифарь В.В.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наименование организации от 5 декабря 2014 г. №423-п.</w:t>
      </w:r>
    </w:p>
    <w:p w:rsidR="00A77B3E">
      <w:r>
        <w:t>Учитывая изложенное, считаю Лифарь В.В.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силу п.9.7 ПДД РФ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 xml:space="preserve">В судебном заседании установлено, что Лифарь В.В., управляя автомобилем, совершил обгон впередиидущего транспортного средства с выездом на полосу дороги, предназначенной для встречного движения, пересекая при этом линию дорожной разметки 1.1. </w:t>
      </w:r>
    </w:p>
    <w:p w:rsidR="00A77B3E">
      <w:r>
        <w:t xml:space="preserve">Выезд Лифарь В.В. на сторону проезжей части дороги, предназначенную для встречного движения, в нарушение требований ПДД РФ, подтверждается: </w:t>
      </w:r>
    </w:p>
    <w:p w:rsidR="00A77B3E">
      <w:r>
        <w:t>- протоколом об административном правонарушении 61 АГ телефон от дата (л.д.2);</w:t>
      </w:r>
    </w:p>
    <w:p w:rsidR="00A77B3E">
      <w:r>
        <w:t xml:space="preserve">- видеозаписью, приложенной к протоколу об административном правонарушении (л.д.3).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Оснований полагать, что Лифарь В.В.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>
      <w:r>
        <w:t>Действия Лифарь В.В.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Лифарь В.В. учитывается характер совершённого административного правонарушения, личность виновного, его имущественное положение, обстоятельства, отягчающие административную ответственность.</w:t>
      </w:r>
    </w:p>
    <w:p w:rsidR="00A77B3E">
      <w:r>
        <w:t>Лифарь В.В. совершено административное правонарушение, нарушающее охраняемые законом общественные отношения в сфере безопасности дорожного движения.</w:t>
      </w:r>
    </w:p>
    <w:p w:rsidR="00A77B3E">
      <w:r>
        <w:t xml:space="preserve">Обстоятельств, смягчающих административную ответственность, не установлено. </w:t>
      </w:r>
    </w:p>
    <w:p w:rsidR="00A77B3E"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административного правонарушения.</w:t>
      </w:r>
    </w:p>
    <w:p w:rsidR="00A77B3E">
      <w:r>
        <w:t>Учитывая характер совершённого правонарушения, непродолжительное время нахождения транспортного средства под управлением Лифарь В.В. на полосе встречного движения, данные о личности виновного, обстоятельство, отягчающее административную ответственность, с целью предупреждения совершения новых правонарушений, считаю необходимым назначить Лифарь В.В. административное наказание в виде административного штрафа в пределах санкции ч.4 ст.12.15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Лифарь Вячеслава Владимировича, паспортные данные, гражданина Российской Федерации, зарегистрированного и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 w:rsidR="00A77B3E">
      <w:r>
        <w:t>Штраф подлежит уплате по следующим реквизитам: Отделение по Республике Крым ЮГУ ЦБ РФ, расчётный счёт №40101810335100010001, БИК – телефон, КБК – 18811630020016000140, КПП – телефон, ОКТМО – телефон, ИНН – телефон, получатель УФК по Республике Крым (ОМВД России по Кировскому району), УИН 18810491181900001916.</w:t>
      </w:r>
    </w:p>
    <w:p w:rsidR="00A77B3E">
      <w:r>
        <w:t xml:space="preserve">Разъяснить Лифарь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