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>
      <w:r>
        <w:t>Дело №5-53-387/2017</w:t>
      </w:r>
    </w:p>
    <w:p w:rsidR="00A77B3E">
      <w:r>
        <w:t>ПОСТАНОВЛЕНИЕ</w:t>
      </w:r>
    </w:p>
    <w:p w:rsidR="00A77B3E"/>
    <w:p w:rsidR="00A77B3E">
      <w:r>
        <w:t>14 сентября 2017 г.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Автухова фио, паспортные данные,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Автухов С.А. дата в время на ... адрес в адрес, управляя транспортным средством – автомобилем марка автомобиля, и совершая обгон попутного транспортного средства, выехал на сторону дороги, предназначенную для встречного движения в нарушение п.п.1.3 Правил дорожного движения (далее – ПДД РФ) и предписаний дорожной разметки 1.1 Приложения 2 к ПДД РФ. </w:t>
      </w:r>
    </w:p>
    <w:p w:rsidR="00A77B3E">
      <w:r>
        <w:t xml:space="preserve">Автухов С.А.,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 xml:space="preserve">О времени и месте рассмотрения дела Автухов С.А. извещался по месту жительства, указанному в протоколе об административном правонарушении, заказным письмом с уведомлением, однако конверт направлен в суд по истечению срока хранения, что следует из отчёта об отслеживании отправления с почтовым идентификатором. В связи с чем считаю возможным в соответствии с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>Как разъяснено в п.8 постановления Пленума Верховного Суда Российской Федерации от 24 октября 2006 г. №18 (с последующими изменениями), нарушение водителями требований дорожной разметки 1.1, повлекшее выезд на сторону проезжей части дороги, предназначенную для встречного движения, следует квалифицировать по ч.4 ст.12.15 КоАП РФ.</w:t>
      </w:r>
    </w:p>
    <w:p w:rsidR="00A77B3E">
      <w:r>
        <w:t xml:space="preserve">Согласно определению Конституционного Суда Российской Федерации от </w:t>
      </w:r>
    </w:p>
    <w:p w:rsidR="00A77B3E">
      <w:r>
        <w:t>7 декабря 2010 г. №1570-О-О «Об отказе в принятии жалобы гр. фио на нарушение его конституционных прав ч.4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A77B3E">
      <w:r>
        <w:t xml:space="preserve">Аналогичная правовая позиция содержится и в определении Конституционного Суда Российской Федерации от дата №6-О-О.  </w:t>
      </w:r>
    </w:p>
    <w:p w:rsidR="00A77B3E">
      <w:r>
        <w:t xml:space="preserve">Выезд Автухова С.А. на сторону проезжей части дороги, предназначенную для встречного движения, в нарушение требований горизонтальной дорожной разметки 1.1 Приложения 2 к ПДД РФ, подтверждается: 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 xml:space="preserve">дата, из которого усматривается, что Автухов С.А.дата в 15 час. </w:t>
      </w:r>
    </w:p>
    <w:p w:rsidR="00A77B3E">
      <w:r>
        <w:t>50 мин. на ... адрес управлял автомобилем марка автомобиля и, совершая обгон попутного транспортного средства, выехал на сторону дороги, предназначенную для встречного движения в нарушение предписаний дорожной разметки 1.1 Приложения 2 к ПДД РФ (л.д.2);</w:t>
      </w:r>
    </w:p>
    <w:p w:rsidR="00A77B3E">
      <w:r>
        <w:t>- схемой совершения административного правонарушения, из которой усматривается, что автомобиль марка автомобиля, совершая обгон впередиидущего транспортного средства, выехал на полосу дороги, предназначенную для встречного движения, пересекая линию дорожной разметки 1.1 (л.д.3);</w:t>
      </w:r>
    </w:p>
    <w:p w:rsidR="00A77B3E">
      <w:r>
        <w:t>- рапортом инспектора ДПС ОГИБДД ОМВД России по Кировскому району фио, в котором указаны установленные обстоятельства совершения административного правонарушения (л.д.4).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Установленные обстоятельства совершения административного правонарушения согласуются со сведениями, изложенными в рапорте инспектора ГИБДД, который непосредственно наблюдал движение автомобиля Vмарка автомобиля в тот момент, когда автомобиль выехал на полосу встречного движения в нарушение ПДД РФ.</w:t>
      </w:r>
    </w:p>
    <w:p w:rsidR="00A77B3E">
      <w:r>
        <w:t>Таким образом, прихожу к выводу, что Автухов С.А. нарушил требования дорожной разметки 1.1 Приложения 2 к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>При этом оснований полагать, что Автухов С.А.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Автухова С.А.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Автухову С.А.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Автуховым С.А. совершено административное правонарушение, нарушающее охраняемые законом общественные отношения в сфере безопасности дорожного движения, ранее привлекался к административной ответственности, согласно материалам дела официально не трудоустроен.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выраженного в противоправном выезде на сторону дороги, предназначенную для встречного движения, представляющем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Автухову С.А. административное наказание в пределах санкции ч.4 ст.12.15 КоАП РФ в виде лишения права управления транспортными средствами на минимальный срок. 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Автухова фио, паспортные данные, проживающего по адресу: адрес, </w:t>
      </w:r>
    </w:p>
    <w:p w:rsidR="00A77B3E"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 средствами на срок </w:t>
      </w:r>
    </w:p>
    <w:p w:rsidR="00A77B3E">
      <w:r>
        <w:t xml:space="preserve">4 (четыре) месяца. </w:t>
      </w:r>
    </w:p>
    <w:p w:rsidR="00A77B3E">
      <w:r>
        <w:t xml:space="preserve">Разъяснить Автухову С.А., что в силу ч.1.1 ст.32.7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