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№5-53-457/2019</w:t>
      </w:r>
    </w:p>
    <w:p>
      <w:pPr>
        <w:ind w:left="2880"/>
      </w:pPr>
      <w:r>
        <w:t>ПОСТАНОВЛЕНИЕ</w:t>
      </w:r>
    </w:p>
    <w:p/>
    <w:p>
      <w:pPr>
        <w:jc w:val="both"/>
      </w:pPr>
      <w:r>
        <w:t xml:space="preserve">6 сентября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... адрес Прудниковой </w:t>
      </w:r>
      <w:r>
        <w:t>фио</w:t>
      </w:r>
      <w:r>
        <w:t xml:space="preserve">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Прудникова В.С., являясь должностным лицом – ... наименование организации ... адрес (далее – Учреждение), находясь по адресу: адрес, ул.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Прудникова В.С. не явилась, о месте и времени рассмотрения дела извещалась надлежащим образом,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Прудниковой В.С. в Отдел ПФРФ в адрес по месту учёта Учреждения представлен отчёт по форме СЗВ-М за дата (с типом формы - исходная) не в полном объёме, Сведения о застрахованных лицах формы СЗВ-М за дата (с типом формы – дополняющая) на 1 застрахованное лицо: </w:t>
      </w:r>
      <w:r>
        <w:t>фио</w:t>
      </w:r>
      <w:r>
        <w:t xml:space="preserve"> представлены дата, то есть с нарушением установленного срока. </w:t>
      </w:r>
    </w:p>
    <w:p>
      <w:pPr>
        <w:jc w:val="both"/>
      </w:pPr>
      <w:r>
        <w:t xml:space="preserve">Таким образом, Прудникова В.С.,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Прудниковой В.С. административного правонарушения, предусмотренного ст.15.33.2 КоАП РФ подтверждается: протоколом об административном правонарушении от дата №84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(л.д.9-11).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Прудниковой В.С.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Прудниковой В.С.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Прудниковой В.С.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Прудниковой В.С.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Прудникову </w:t>
      </w:r>
      <w:r>
        <w:t>фио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Прудниковой В.С.,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1D526E-3860-4C96-9BDF-ECD592F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