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№5-53-467/2019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9 сентября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ст.13.19.2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п... адрес </w:t>
      </w:r>
      <w:r>
        <w:t>Солиной</w:t>
      </w:r>
      <w:r>
        <w:t xml:space="preserve">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</w:t>
      </w:r>
    </w:p>
    <w:p>
      <w:pPr>
        <w:jc w:val="both"/>
      </w:pPr>
      <w:r>
        <w:t>установил:</w:t>
      </w:r>
    </w:p>
    <w:p>
      <w:pPr>
        <w:jc w:val="both"/>
      </w:pPr>
      <w:r>
        <w:t>Солина</w:t>
      </w:r>
      <w:r>
        <w:t xml:space="preserve"> А.А., являясь должностным лицом – ... адрес, дата по адресу: адрес, в нарушение ст.6 Федерального закона от дата №209-ФЗ «О государственной информационной системе жилищно-коммунального хозяйства» не разместила в сети Интернет https://dom.gosuslugi.ru информацию о способе формирования фонда капитального ремонта, о разработанных муниципальных программах, о ценах, тарифах на коммунальные услуги, о поступивших обращениях по вопросам ЖКХ, о режиме работы и приеме граждан.  </w:t>
      </w:r>
    </w:p>
    <w:p>
      <w:pPr>
        <w:jc w:val="both"/>
      </w:pPr>
      <w:r>
        <w:t xml:space="preserve">Тем самым </w:t>
      </w:r>
      <w:r>
        <w:t>Солиной</w:t>
      </w:r>
      <w:r>
        <w:t xml:space="preserve"> А.А. совершила административное правонарушение, предусмотренное ч.2 ст.13.19.2 КоАП РФ, то есть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>
      <w:pPr>
        <w:jc w:val="both"/>
      </w:pPr>
      <w:r>
        <w:t xml:space="preserve">В судебном заседании </w:t>
      </w:r>
      <w:r>
        <w:t>Солина</w:t>
      </w:r>
      <w:r>
        <w:t xml:space="preserve"> А.А. виновность в совершении административного правонарушения, предусмотренного ч.2 ст.13.19.2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 xml:space="preserve">Выслушав объяснения </w:t>
      </w:r>
      <w:r>
        <w:t>Солиной</w:t>
      </w:r>
      <w:r>
        <w:t xml:space="preserve"> А.А., изучив материалы дела, считаю, что представленных материалов достаточно для установления факта совершения </w:t>
      </w:r>
      <w:r>
        <w:t>Солиной</w:t>
      </w:r>
      <w:r>
        <w:t xml:space="preserve"> А.А.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ч.2 ст.13.19.2 КоАП РФ, и вина </w:t>
      </w:r>
      <w:r>
        <w:t>Солиной</w:t>
      </w:r>
      <w:r>
        <w:t xml:space="preserve"> А.А. подтверждаются: постановлением о возбуждении дела об административном расследовании от дата (л.д.1-5), копией рапорта помощника прокурора адрес </w:t>
      </w:r>
      <w:r>
        <w:t>фио</w:t>
      </w:r>
      <w:r>
        <w:t xml:space="preserve"> о выявлении факта совершения административного правонарушения, предусмотренного ч.2 ст.13.19.2 КоАП РФ (л.д.6), информацией с сайта dom.gosuslugi.ru – Государственная информационная система ЖКХ (л.д.7), копией решения прокурора адрес от дата о проведении проверки в администрации </w:t>
      </w:r>
      <w:r>
        <w:t>Абрикосовского</w:t>
      </w:r>
      <w:r>
        <w:t xml:space="preserve"> сельского поселения на предмет исполнения требований Федерального закона от дата №209-ФЗ </w:t>
      </w:r>
    </w:p>
    <w:p>
      <w:pPr>
        <w:jc w:val="both"/>
      </w:pPr>
      <w:r>
        <w:t xml:space="preserve">«О государственной информационной системе жилищно-коммунального хозяйства» (л.д.8), письменными объяснениями </w:t>
      </w:r>
      <w:r>
        <w:t>Солиной</w:t>
      </w:r>
      <w:r>
        <w:t xml:space="preserve"> А.А. от дата (л.д.9). 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Солиной</w:t>
      </w:r>
      <w:r>
        <w:t xml:space="preserve"> А.А.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Солиной</w:t>
      </w:r>
      <w:r>
        <w:t xml:space="preserve"> А.А. совершено административное правонарушение в области связи и информации, в настоящее время она официально трудоустроена, замужем. 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Солиной</w:t>
      </w:r>
      <w:r>
        <w:t xml:space="preserve"> А.А.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Солиной</w:t>
      </w:r>
      <w:r>
        <w:t xml:space="preserve"> А.А.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Солину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ч.2 ст.13.19.2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D7757C-B13F-4F73-A348-E2723AE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