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№5-53-499/2019</w:t>
      </w:r>
    </w:p>
    <w:p>
      <w:pPr>
        <w:ind w:left="288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30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Турица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Турица</w:t>
      </w:r>
      <w:r>
        <w:t xml:space="preserve"> М.В. дата в время находился в состоянии алкогольного опьянения в общественном месте, а именно на адрес в адрес, имел запах алкоголя изо рта, неопрятный внешний вид, шаткую походку, чем оскорблял человеческое достоинство и общественную нравственность.</w:t>
      </w:r>
    </w:p>
    <w:p>
      <w:pPr>
        <w:jc w:val="both"/>
      </w:pPr>
      <w:r>
        <w:t xml:space="preserve">В судебном заседании </w:t>
      </w:r>
      <w:r>
        <w:t>Турица</w:t>
      </w:r>
      <w:r>
        <w:t xml:space="preserve"> М.В. виновность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ходе судебного заседания </w:t>
      </w:r>
      <w:r>
        <w:t>Турица</w:t>
      </w:r>
      <w:r>
        <w:t xml:space="preserve"> М.В. каких-либо ходатайств и отводов не заявил.</w:t>
      </w:r>
    </w:p>
    <w:p>
      <w:pPr>
        <w:jc w:val="both"/>
      </w:pPr>
      <w:r>
        <w:t xml:space="preserve">Выслушав объяснения </w:t>
      </w:r>
      <w:r>
        <w:t>Турица</w:t>
      </w:r>
      <w:r>
        <w:t xml:space="preserve"> М.В.,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Турица</w:t>
      </w:r>
      <w:r>
        <w:t xml:space="preserve"> М.В.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серии 82А АА №001713 от дата (л.д.5), актом медицинского освидетельствования на состояние опьянения №45 от дата (л.д.3, 4).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Турица</w:t>
      </w:r>
      <w:r>
        <w:t xml:space="preserve"> М.В. необходимо квалифицировать по ст.20.21 КоАП РФ, как появление на улицах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в общественном месте – на адрес в адрес, где в любой момент могли появиться люди.</w:t>
      </w:r>
    </w:p>
    <w:p>
      <w:pPr>
        <w:jc w:val="both"/>
      </w:pPr>
      <w:r>
        <w:t xml:space="preserve">При назначении административного наказания </w:t>
      </w:r>
      <w:r>
        <w:t>Турица</w:t>
      </w:r>
      <w:r>
        <w:t xml:space="preserve"> М.В.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Турица</w:t>
      </w:r>
      <w:r>
        <w:t xml:space="preserve"> М.В.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женат, ранее привлекался к административной ответственности.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Турица</w:t>
      </w:r>
      <w:r>
        <w:t xml:space="preserve"> М.В.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Турица</w:t>
      </w:r>
      <w:r>
        <w:t xml:space="preserve"> М.В. административное наказание в виде административного ареста в пределах срока, установленного санкцией ст.20.21 КоАП РФ. </w:t>
      </w:r>
    </w:p>
    <w:p>
      <w:pPr>
        <w:jc w:val="both"/>
      </w:pPr>
      <w:r>
        <w:t>Турица</w:t>
      </w:r>
      <w:r>
        <w:t xml:space="preserve"> М.В. не относится к категории лиц, указанных в ч.2 ст.3.9 КоАП РФ.</w:t>
      </w:r>
    </w:p>
    <w:p>
      <w:pPr>
        <w:jc w:val="both"/>
      </w:pPr>
      <w:r>
        <w:t xml:space="preserve">Документов, подтверждающих наличие у </w:t>
      </w:r>
      <w:r>
        <w:t>Турица</w:t>
      </w:r>
      <w:r>
        <w:t xml:space="preserve"> М.В.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Турица</w:t>
      </w:r>
      <w:r>
        <w:t xml:space="preserve"> М.В.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Турица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ареста на срок 3 (трое)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EB2EEE-B9E5-486A-B346-E8CD129E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