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№5-53-542/2020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21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ст.20.20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Юминова</w:t>
      </w:r>
      <w:r>
        <w:t xml:space="preserve"> </w:t>
      </w:r>
      <w:r>
        <w:t>фио</w:t>
      </w:r>
      <w:r>
        <w:t xml:space="preserve">, родившегося дата </w:t>
      </w:r>
    </w:p>
    <w:p>
      <w:pPr>
        <w:jc w:val="both"/>
      </w:pPr>
      <w:r>
        <w:t xml:space="preserve">дата в адрес, гражданина ..., проживающего по адресу: адрес, ... паспортные данные,     </w:t>
      </w:r>
    </w:p>
    <w:p>
      <w:pPr>
        <w:jc w:val="both"/>
      </w:pPr>
      <w:r>
        <w:t>установил:</w:t>
      </w:r>
    </w:p>
    <w:p>
      <w:pPr>
        <w:jc w:val="both"/>
      </w:pPr>
      <w:r>
        <w:t>Юминов</w:t>
      </w:r>
      <w:r>
        <w:t xml:space="preserve"> Д.В. дата примерно в время час., находясь возле ставка в </w:t>
      </w:r>
    </w:p>
    <w:p>
      <w:pPr>
        <w:jc w:val="both"/>
      </w:pPr>
      <w:r>
        <w:t xml:space="preserve">адрес, на адрес, то есть в общественном месте, употребил путём курения наркотическое средство – </w:t>
      </w:r>
      <w:r>
        <w:t>тетрагидроканнабиноловую</w:t>
      </w:r>
      <w:r>
        <w:t xml:space="preserve"> кислоту без назначения врача, чем совершил административное правонарушение, предусмотренное ч.2 ст.20.20 КоАП РФ.</w:t>
      </w:r>
    </w:p>
    <w:p>
      <w:pPr>
        <w:jc w:val="both"/>
      </w:pPr>
      <w:r>
        <w:t xml:space="preserve">В судебном заседании </w:t>
      </w:r>
      <w:r>
        <w:t>Юминов</w:t>
      </w:r>
      <w:r>
        <w:t xml:space="preserve"> Д.В. виновность в совершении административного правонарушения, предусмотренного ч.2 ст.20.20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Выслушав объяснения </w:t>
      </w:r>
      <w:r>
        <w:t>Юминова</w:t>
      </w:r>
      <w:r>
        <w:t xml:space="preserve"> Д.В.,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Согласно п.1 ст.4 Федерального закона от 8 января 1998 г. №3-ФЗ </w:t>
      </w:r>
    </w:p>
    <w:p>
      <w:pPr>
        <w:jc w:val="both"/>
      </w:pPr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>
      <w:pPr>
        <w:jc w:val="both"/>
      </w:pPr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</w:t>
      </w:r>
      <w:r>
        <w:t xml:space="preserve">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ст.6.9 КоАП РФ, и вина </w:t>
      </w:r>
      <w:r>
        <w:t>Юминова</w:t>
      </w:r>
      <w:r>
        <w:t xml:space="preserve"> Д.В.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серии 82А АА №011445 от дата (л.д.3), актом медицинского освидетельствования на состояние опьянения от дата №47 (л.д.4), копией справки о результатах химико-токсикологических исследований №2824 от дата, согласно которой в биологическом объекте </w:t>
      </w:r>
      <w:r>
        <w:t>Юминова</w:t>
      </w:r>
      <w:r>
        <w:t xml:space="preserve"> Д.В. обнаружена </w:t>
      </w:r>
      <w:r>
        <w:t>тетрагидроканнабиноловая</w:t>
      </w:r>
      <w:r>
        <w:t xml:space="preserve"> кислота (л.д.5).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Юминова</w:t>
      </w:r>
      <w:r>
        <w:t xml:space="preserve"> Д.В. необходимо квалифицировать по ч.2 ст.20.20 КоАП РФ, как потребление наркотических средств без назначения врача на улице. </w:t>
      </w:r>
    </w:p>
    <w:p>
      <w:pPr>
        <w:jc w:val="both"/>
      </w:pPr>
      <w:r>
        <w:t xml:space="preserve">При назначении административного наказания </w:t>
      </w:r>
      <w:r>
        <w:t>Юминову</w:t>
      </w:r>
      <w:r>
        <w:t xml:space="preserve"> Д.В.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Юминовым</w:t>
      </w:r>
      <w:r>
        <w:t xml:space="preserve"> Д.В. совершено административное правонарушение против здоровья населения, ... паспортные данные.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Юминовым</w:t>
      </w:r>
      <w:r>
        <w:t xml:space="preserve"> Д.В.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Юминову</w:t>
      </w:r>
      <w:r>
        <w:t xml:space="preserve"> Д.В. административное наказание в виде административного ареста на срок в пределах санкции ч.2 ст.20.20 КоАП РФ.  </w:t>
      </w:r>
    </w:p>
    <w:p>
      <w:pPr>
        <w:jc w:val="both"/>
      </w:pPr>
      <w:r>
        <w:t>Юминов</w:t>
      </w:r>
      <w:r>
        <w:t xml:space="preserve"> Д.В.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Юминова</w:t>
      </w:r>
      <w:r>
        <w:t xml:space="preserve"> Д.В.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Юминова</w:t>
      </w:r>
      <w:r>
        <w:t xml:space="preserve"> Д.В. не производилось. </w:t>
      </w:r>
    </w:p>
    <w:p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</w:t>
      </w:r>
      <w:r>
        <w:t>Юминова</w:t>
      </w:r>
      <w:r>
        <w:t xml:space="preserve"> Д.В. невозможно и позволяющих отсрочить исполнение постановления, в ходе рассмотрения дела установлено не было.    </w:t>
      </w:r>
    </w:p>
    <w:p>
      <w:pPr>
        <w:jc w:val="both"/>
      </w:pPr>
      <w:r>
        <w:t xml:space="preserve">Учитывая установленный факт потребления </w:t>
      </w:r>
      <w:r>
        <w:t>Юминовым</w:t>
      </w:r>
      <w:r>
        <w:t xml:space="preserve"> Д.В.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Юминова</w:t>
      </w:r>
      <w:r>
        <w:t xml:space="preserve"> </w:t>
      </w:r>
      <w:r>
        <w:t>фио</w:t>
      </w:r>
      <w:r>
        <w:t xml:space="preserve">, родившегося дата </w:t>
      </w:r>
    </w:p>
    <w:p>
      <w:pPr>
        <w:jc w:val="both"/>
      </w:pPr>
      <w:r>
        <w:t xml:space="preserve">дата в адрес, проживающего по адресу: адрес, виновным в совершении административного правонарушения, предусмотренного ч.2 ст.20.20 КоАП РФ, и назначить ему наказание в виде административного ареста на срок 7 (семь)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</w:t>
      </w:r>
      <w:r>
        <w:t>Юминова</w:t>
      </w:r>
      <w:r>
        <w:t xml:space="preserve"> </w:t>
      </w:r>
      <w:r>
        <w:t>фиоройти</w:t>
      </w:r>
      <w:r>
        <w:t xml:space="preserve">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случае отсутствия врача-нарколога в указанном медицинском наименование организации,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Юминова</w:t>
      </w:r>
      <w:r>
        <w:t xml:space="preserve"> </w:t>
      </w:r>
      <w:r>
        <w:t>фио</w:t>
      </w:r>
      <w:r>
        <w:t xml:space="preserve"> пройти диагностику у врача-нарколога возложить на ОМВД России по адрес. </w:t>
      </w:r>
    </w:p>
    <w:p>
      <w:pPr>
        <w:jc w:val="both"/>
      </w:pPr>
      <w:r>
        <w:t xml:space="preserve">Разъяснить </w:t>
      </w:r>
      <w:r>
        <w:t>Юминову</w:t>
      </w:r>
      <w:r>
        <w:t xml:space="preserve"> Д.В.,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123892-8918-495D-8DCD-D2B60B6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