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..., проживающего по адресу: адрес, ...,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 дата в время час. находясь в поле, вблизи </w:t>
      </w:r>
    </w:p>
    <w:p>
      <w:pPr>
        <w:jc w:val="both"/>
      </w:pPr>
      <w:r>
        <w:t xml:space="preserve">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>В ходе рассмотрения дела Максименко Е.Л.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Отводов и ходатайств в ходе судебного разбирательства Максименко Е.Л. заявлено не было.</w:t>
      </w:r>
    </w:p>
    <w:p>
      <w:pPr>
        <w:jc w:val="both"/>
      </w:pPr>
      <w:r>
        <w:t>Выслушав Максименко Е.Л.,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</w:t>
      </w:r>
      <w:r>
        <w:t xml:space="preserve">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Так, факт совершения Максименко Е.Л. административного правонарушения, предусмотренного ч.1 ст.6.9 КоАП РФ, и его вина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№011449 от дата (л.д.8), актом медицинского освидетельствования на состояние опьянения от дата №51 (л.д.9), копией справки о результатах химико-токсикологических исследований №2993 от дата, согласно которой в биологическом объекте Максименко Е.Л. обнаружена </w:t>
      </w:r>
      <w:r>
        <w:t>тетрагидроканнабиноловая</w:t>
      </w:r>
      <w:r>
        <w:t xml:space="preserve"> кислота (л.д.10).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Максименко Е.Л.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Максименко Е.Л. совершено административное правонарушение против здоровья населения, в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Максименко Е.Л.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 xml:space="preserve">Максименко Е.Л.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Максименко Е.Л.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Максименко Е.Л.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Максименко Е.Л.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>Учитывая установленный факт потребления Максименко Е.Л.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ч.1 </w:t>
      </w:r>
    </w:p>
    <w:p>
      <w:pPr>
        <w:jc w:val="both"/>
      </w:pPr>
      <w:r>
        <w:t xml:space="preserve">ст.6.9 КоАП РФ, и назначить ему наказание в виде административного ареста на срок 10 (десять)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Максименко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>Разъяснить Максименко Е.Л.,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