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№5-53-586/2018</w:t>
      </w:r>
    </w:p>
    <w:p>
      <w:pPr>
        <w:ind w:left="2160" w:firstLine="720"/>
      </w:pPr>
      <w:r>
        <w:t>ПОСТАНОВЛЕНИЕ</w:t>
      </w:r>
    </w:p>
    <w:p/>
    <w:p>
      <w:r>
        <w:t xml:space="preserve">23 октября 2018 г.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ч.2 ст.15.33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Портновой Юлии Владимировны, </w:t>
      </w:r>
    </w:p>
    <w:p>
      <w:pPr>
        <w:jc w:val="both"/>
      </w:pPr>
      <w:r>
        <w:t xml:space="preserve">паспортные данные, гражданина ... проживающей по адресу: адрес,  </w:t>
      </w:r>
    </w:p>
    <w:p>
      <w:pPr>
        <w:jc w:val="both"/>
      </w:pPr>
      <w:r>
        <w:t>установил:</w:t>
      </w:r>
    </w:p>
    <w:p>
      <w:pPr>
        <w:jc w:val="both"/>
      </w:pPr>
      <w:r>
        <w:t xml:space="preserve">Портнова Ю.В., являясь должностным лицом – ... наименование организации (далее – Организация), находясь по адресу: адрес, в нарушение в нарушение ст.24 Федерального закона №125-ФЗ от </w:t>
      </w:r>
    </w:p>
    <w:p>
      <w:pPr>
        <w:jc w:val="both"/>
      </w:pPr>
      <w:r>
        <w:t xml:space="preserve">24 июля 1998 г. «Об обязательном социальном страховании от несчастных случаев на производстве и профессиональных заболеваний» несвоевременно представила в Филиал №11 Государственного учреждения – Региональное отделение Фонда социального страхования Российской Федерации по Республике Крым,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за полугодие дата, который следовало представить на бумажном носителе не позднее дата (в форме электронного документа не позднее дата), и который был представлен на бумажном носителе дата Тем самым Портнова Ю.В. совершила административное правонарушение, предусмотренное ч.2 ст.15.33 КоАП РФ. </w:t>
      </w:r>
    </w:p>
    <w:p>
      <w:pPr>
        <w:jc w:val="both"/>
      </w:pPr>
      <w:r>
        <w:t xml:space="preserve">В судебное заседание Портнова Ю.В. не явилась, в письменном отзыве на протокол об административном правонарушении просила рассмотреть дело в её отсутствие, в связи с чем в соответствии с ч.2 ст.25.1 КоАП РФ, считаю возможным рассмотреть дело в отсутствие лица, в отношении которого ведётся производство по делу об административном правонарушении. </w:t>
      </w:r>
    </w:p>
    <w:p>
      <w:pPr>
        <w:jc w:val="both"/>
      </w:pPr>
      <w:r>
        <w:t xml:space="preserve">В письменном отзыве на протокол об административном правонарушении Портнова Ю.В., не оспаривая фактические обстоятельства дела, указывает, что несвоевременное представление расчёта по начисленным и уплаченным страховым взносам было вызвано техническими проблемами, связанными с перерегистрацией Организации в налоговом органе, просила при назначении наказания учесть, что Организация относится к субъектам малого предпринимательства, правонарушение совершено впервые при этом имущественный ущерб причинён не был, и ограничиться предупреждением. </w:t>
      </w:r>
    </w:p>
    <w:p>
      <w:pPr>
        <w:jc w:val="both"/>
      </w:pPr>
      <w:r>
        <w:t>Исследовав материалы дела, прихожу к следующим выводам.</w:t>
      </w:r>
    </w:p>
    <w:p>
      <w:pPr>
        <w:jc w:val="both"/>
      </w:pPr>
      <w:r>
        <w:t xml:space="preserve">Согласно п.1 ст.24 Федерального закона №125-ФЗ от 24 июля 1998 г. </w:t>
      </w:r>
    </w:p>
    <w:p>
      <w:pPr>
        <w:jc w:val="both"/>
      </w:pPr>
      <w:r>
        <w:t xml:space="preserve">«Об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учёт случаев производственного травматизма и профессиональных </w:t>
      </w:r>
      <w:r>
        <w:t>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pPr>
        <w:jc w:val="both"/>
      </w:pPr>
      <w:r>
        <w:t>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jc w:val="both"/>
      </w:pPr>
      <w:r>
        <w:t>- на бумажном носителе не позднее 20-го числа месяца, следующего за отчётным периодом;</w:t>
      </w:r>
    </w:p>
    <w:p>
      <w:pPr>
        <w:jc w:val="both"/>
      </w:pPr>
      <w:r>
        <w:t>- в форме электронного документа не позднее 25-го числа месяца, следующего за отчётным периодом.</w:t>
      </w:r>
    </w:p>
    <w:p>
      <w:pPr>
        <w:jc w:val="both"/>
      </w:pPr>
      <w:r>
        <w:t>В соответствии с п.2 ст.22.1 Федерального закона №125-ФЗ от 24 июля 1998 г.  отчётными периодами признаются первый квартал, полугодие, девять месяцев календарного года, календарный год.</w:t>
      </w:r>
    </w:p>
    <w:p>
      <w:pPr>
        <w:jc w:val="both"/>
      </w:pPr>
      <w:r>
        <w:t xml:space="preserve">Частью второй ст.15.33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 </w:t>
      </w:r>
    </w:p>
    <w:p>
      <w:pPr>
        <w:jc w:val="both"/>
      </w:pPr>
      <w:r>
        <w:t xml:space="preserve">Как усматривается из материалов дела, руководитель Организации </w:t>
      </w:r>
    </w:p>
    <w:p>
      <w:pPr>
        <w:jc w:val="both"/>
      </w:pPr>
      <w:r>
        <w:t>Портнова Ю.В. нарушила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w:t>
      </w:r>
    </w:p>
    <w:p>
      <w:pPr>
        <w:jc w:val="both"/>
      </w:pPr>
      <w:r>
        <w:t xml:space="preserve">Фактические обстоятельства совершения Портновой Ю.В. административного </w:t>
      </w:r>
      <w:r>
        <w:t xml:space="preserve">правонарушения подтверждаются: протоколом об административном правонарушении от дата №40 (л.д.1), выпиской из ЕГРЮЛ в отношении Организации по состоянию на дата (л.д.5-7), копией акта камеральной проверки от дата №45, из которого усматривается, что при проведении проверки в Организации выявлено нарушение п.1 ст.24 Федерального закона №125-ФЗ от дата (л.д.8-9), копией расчёта по начисленным и уплаченным страховым взносам Организации за полугодие </w:t>
      </w:r>
    </w:p>
    <w:p>
      <w:r>
        <w:t xml:space="preserve">дата с отметкой о его представлении в территориальный орган Фонда социального страхования Российской Федерации на бумажном носителе дата (л.д.11-12).      </w:t>
      </w:r>
    </w:p>
    <w:p>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Организации </w:t>
      </w:r>
    </w:p>
    <w:p>
      <w:r>
        <w:t xml:space="preserve">Портновой Ю.В. виновной в совершении административного правонарушения, предусмотренного ч.2 ст.15.33 КоАП РФ,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w:t>
      </w:r>
      <w:r>
        <w:t>страховым взносам в территориальные органы Фонда социального страхования Российской Федерации.</w:t>
      </w:r>
    </w:p>
    <w:p>
      <w:r>
        <w:t xml:space="preserve">Доводы Портновой Ю.В. о том, что несвоевременное представление расчёта в форме электронного документа вызвано техническими проблемами, связанными с перерегистрацией Организации в налоговом органе, не могут служить основанием для её освобождения от административной ответственности, поскольку, как это усматривается из представленных Портновой Ю.В. документов, меры по представлению расчёта на бумажном носителе были приняты только дата </w:t>
      </w:r>
    </w:p>
    <w:p>
      <w:r>
        <w:t xml:space="preserve">дата, при этом о невозможности представления расчёта в форме электронного документа Организации стало известно дата, что подтверждается копией справки о прохождении отчёта наименование организации.  </w:t>
      </w:r>
    </w:p>
    <w:p>
      <w:r>
        <w:t xml:space="preserve">При назначении административного наказания Портновой Ю.В. учитывается характер совершённого административного правонарушения, личность виновной, её имущественное положение, обстоятельство, смягчающее административную ответственность. </w:t>
      </w:r>
    </w:p>
    <w:p>
      <w:r>
        <w:t>Портновой Ю.В. совершено административное правонарушение в области финансов, налогов и сборов, ранее она к административной ответственности не привлекалась, сведений об обратном представленные материалы не содержат.</w:t>
      </w:r>
    </w:p>
    <w:p>
      <w:r>
        <w:t>Обстоятельством, смягчающим административную ответственность, признаю в соответствии с ч.2 ст.4.2 КоАП РФ совершение Портновой Ю.В. административного правонарушения впервые.</w:t>
      </w:r>
    </w:p>
    <w:p>
      <w:r>
        <w:t>Обстоятельств, отягчающих административную ответственность, не установлено.</w:t>
      </w:r>
    </w:p>
    <w:p>
      <w:r>
        <w:t>В соответствии с ч.1 ст.4.1.1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
        <w:t>Согласно ч.2 ст.3.4 КоАП РФ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
        <w:t xml:space="preserve">Как усматривается из представленных Портновой Ю.В. документов, приложенных к её отзыву на протокол об административном правонарушении, наименование организации является микропредприятием, включено в реестр субъектов малого и среднего предпринимательства, номер в реестре ЮЭ9965-телефон, </w:t>
      </w:r>
    </w:p>
    <w:p>
      <w:r>
        <w:t xml:space="preserve">Портнова Ю.В. является работником данной Организации, привлекается к административной ответственности впервые, совершённое правонарушение последствий, предусмотренных ч.2 ст.3.4 КоАП РФ, не повлекло, не создало угрозы их наступления.   </w:t>
      </w:r>
    </w:p>
    <w:p>
      <w:r>
        <w:t xml:space="preserve">Учитывая характер совершённого правонарушения, данные о личности виновной, обстоятельство, смягчающее административную ответственность, с целью предупреждения совершения новых правонарушений, считаю необходимым назначить Портновой Ю.В. административное наказание в виде административного штрафа в пределах санкции ч.2 ст.15.33 КоАП РФ в минимальном размере, заменив его в соответствии с ч.1 ст.4.1.1 КоАП РФ на предупреждение. </w:t>
      </w:r>
    </w:p>
    <w:p>
      <w:r>
        <w:t>Обстоятельства, предусмотренные ст. 24.5 КоАП РФ, исключающие производство по делу, отсутствуют.</w:t>
      </w:r>
    </w:p>
    <w:p>
      <w:r>
        <w:t>На основании изложенного и руководствуясь ст.ст.29.9, 29.10 КоАП РФ,</w:t>
      </w:r>
    </w:p>
    <w:p>
      <w:r>
        <w:t>постановил:</w:t>
      </w:r>
    </w:p>
    <w:p>
      <w:r>
        <w:t>признать ... наименование организации Портнову Юлию Владимировну виновной в совершении административного правонарушения, предусмотренного ч.2 ст.15.33 КоАП РФ, и назначить ей наказание в виде административного штрафа в размере 300 (триста) рублей.</w:t>
      </w:r>
    </w:p>
    <w:p>
      <w:r>
        <w:t xml:space="preserve">На основании ч.1 ст.4.1.1 КоАП РФ заменить назначенное Портновой Юлии Владимировне административное наказание в виде административного штрафа в размере 300 рублей на предупреждение.   </w:t>
      </w:r>
    </w:p>
    <w:p>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3D39E0C-EE82-4216-A276-3E6A4C02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