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6</w:t>
      </w:r>
    </w:p>
    <w:p>
      <w:pPr>
        <w:ind w:left="5760"/>
      </w:pPr>
      <w:r>
        <w:t>Дело №5-53-623/2019</w:t>
      </w:r>
    </w:p>
    <w:p>
      <w:pPr>
        <w:ind w:left="2160" w:firstLine="720"/>
        <w:jc w:val="both"/>
      </w:pPr>
      <w:r>
        <w:t>ПОСТАНОВЛЕНИЕ</w:t>
      </w:r>
    </w:p>
    <w:p>
      <w:pPr>
        <w:jc w:val="both"/>
      </w:pPr>
    </w:p>
    <w:p>
      <w:pPr>
        <w:jc w:val="both"/>
      </w:pPr>
      <w:r>
        <w:t xml:space="preserve">8 ноября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ст.12.34 Кодекса Российской Федерации об административных правонарушениях (далее – КоАП РФ), в отношении </w:t>
      </w:r>
    </w:p>
    <w:p>
      <w:pPr>
        <w:jc w:val="both"/>
      </w:pPr>
      <w:r>
        <w:t xml:space="preserve">юридического лица – Государственного казённого учреждения Республики Крым «Служба автомобильных дорог Республики Крым», ОГРН 1159102040680, ИНН/КПП 9102164702/910201001, расположенного по адресу: Республика Крым, г. Симферополь, ул. </w:t>
      </w:r>
      <w:r>
        <w:t>Кечкеметская</w:t>
      </w:r>
      <w:r>
        <w:t xml:space="preserve">, 184/1а,  </w:t>
      </w:r>
    </w:p>
    <w:p>
      <w:pPr>
        <w:jc w:val="both"/>
      </w:pPr>
    </w:p>
    <w:p>
      <w:pPr>
        <w:jc w:val="both"/>
      </w:pPr>
      <w:r>
        <w:t>установил:</w:t>
      </w:r>
    </w:p>
    <w:p>
      <w:pPr>
        <w:jc w:val="both"/>
      </w:pPr>
    </w:p>
    <w:p>
      <w:pPr>
        <w:jc w:val="both"/>
      </w:pPr>
      <w:r>
        <w:t xml:space="preserve">дата старшим государственным инспектором дорожного надзора отделения ГИБДД ОМВД России по адрес </w:t>
      </w:r>
      <w:r>
        <w:t>фио</w:t>
      </w:r>
      <w:r>
        <w:t xml:space="preserve"> составлен протокол об административном правонарушении, предусмотренном ч.1 ст.12.34 КоАП РФ, в отношении юридического лица – Государственного казённого учреждения Республики Крым «Служба автомобильных дорог Республики Крым» (далее – Служба адрес) по факту нарушения им адрес положений по допуску транспортных средств к эксплуатации и обязанности должностных лиц по обеспечению безопасности дорожного движения, утверждённых Постановлением Совета Министров – Правительства Российской Федерации от 23 октября 1993 г. №1090, выраженного в несоблюдении п.п.5.6.24, 7.4.5 ГОСТ Р телефон, п.4.6.1.1. ГОСТ Р телефон, п.6.4.2 ГОСТ Р телефон, при содержании участков автомобильных дорог межмуниципального значения 35ОП МЗ 35Н-576 граница с Украиной – Джанкой – Феодосия -Керчь до Видное: пересечение с адрес </w:t>
      </w:r>
      <w:r>
        <w:t>адрес</w:t>
      </w:r>
      <w:r>
        <w:t>, где на пешеходном переходе отсутствуют дорожные знаки 5.19.1, 5.19.2 «Пешеходный переход» и средства стационарного электрического освещения; 35ОП МЗ 35Н-211 Приветное-Первомайское: адрес в близи МБОУ «</w:t>
      </w:r>
      <w:r>
        <w:t>Абрикосовская</w:t>
      </w:r>
      <w:r>
        <w:t xml:space="preserve"> ОШ», где на пешеходном переходе светофор Т.7 имеет дефект неработающего сигнала светофора, в виде выхода из строя светофорного модуля; 35ОП МЗ 35Н – 582 Советский -Старый адрес: 27км+700м, где на пешеходном переходе отсутствуют средства стационарного электрического освещения и справой стороны по ходу движения в направлении адрес установлен дорожный знак 5.19.2 «Пешеходный переход», а с левой стороны по ходу движения в направлении </w:t>
      </w:r>
    </w:p>
    <w:p>
      <w:pPr>
        <w:jc w:val="both"/>
      </w:pPr>
      <w:r>
        <w:t xml:space="preserve">адрес, установлен дорожный знак 5.19.1 «Пешеходный переход»; 28км+100м и 33км+900м, где на пешеходных переходах отсутствует стационарное электрическое освещение.  </w:t>
      </w:r>
    </w:p>
    <w:p>
      <w:pPr>
        <w:jc w:val="both"/>
      </w:pPr>
      <w:r>
        <w:t xml:space="preserve">Законный представитель Службы адрес в судебное заседание не явился, при этом о времени и месте судебного заседания Служба адрес извещена надлежащим образом, ходатайство об отложении рассмотрения дела не представила, в связи с чем, считаю возможным в порядке ч.3 ст.25.4 КоАП РФ рассмотреть дело в </w:t>
      </w:r>
      <w:r>
        <w:t xml:space="preserve">отсутствие законного представителя юридического лица, в отношении которого ведётся производство по делу. </w:t>
      </w:r>
    </w:p>
    <w:p>
      <w:pPr>
        <w:jc w:val="both"/>
      </w:pPr>
      <w:r>
        <w:t xml:space="preserve">Исследовав материалы дела, прихожу к выводу, что производство по делу об административном правонарушении, предусмотренном ч.1 ст.12.34 КоАП РФ, в отношении Службы адрес подлежит прекращению, исходя из следующего. </w:t>
      </w:r>
    </w:p>
    <w:p>
      <w:pPr>
        <w:jc w:val="both"/>
      </w:pPr>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jc w:val="both"/>
      </w:pPr>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pPr>
        <w:jc w:val="both"/>
      </w:pPr>
      <w:r>
        <w:t>Часть первая ст.12.34 КоАП РФ предусматривает административную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pPr>
        <w:jc w:val="both"/>
      </w:pPr>
      <w:r>
        <w:t>Субъектами указанных правонарушений являются как юридические, так и должностные лица, ответственные за соблюдение правил ремонта и содержание дорог, железнодорожных переездов и других дорожных сооружений, а также за своевременное устранение помех для движения.</w:t>
      </w:r>
    </w:p>
    <w:p>
      <w:pPr>
        <w:jc w:val="both"/>
      </w:pPr>
      <w:r>
        <w:t xml:space="preserve">Объективную сторону указанного административного правонарушения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 </w:t>
      </w:r>
    </w:p>
    <w:p>
      <w:pPr>
        <w:jc w:val="both"/>
      </w:pPr>
      <w:r>
        <w:t xml:space="preserve">В соответствии со ст.3 Федерального закона от 10 декабря 1995 г. №196-ФЗ </w:t>
      </w:r>
    </w:p>
    <w:p>
      <w:pPr>
        <w:jc w:val="both"/>
      </w:pPr>
      <w:r>
        <w:t>«О безопасности дорожного движения» (далее – Закон №196-ФЗ) одним из основных принципов обеспечения безопасности дорожного движения является приоритет жизни и здоровья граждан, участвующих в дорожном движении, над экономическими результатами хозяйственной деятельности.</w:t>
      </w:r>
    </w:p>
    <w:p>
      <w:pPr>
        <w:jc w:val="both"/>
      </w:pPr>
      <w:r>
        <w:t>Согласно ст.4 Закона №196-ФЗ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pPr>
        <w:jc w:val="both"/>
      </w:pPr>
      <w:r>
        <w:t xml:space="preserve">Статья 12 Закона №196-ФЗ устанавливает, что ремонт и содержание дорог на адрес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w:t>
      </w:r>
      <w:r>
        <w:t>контрольных осмотров либо обследований дорог, проводимых с участием соответствующих органов исполнительной власти. При этом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pPr>
        <w:jc w:val="both"/>
      </w:pPr>
      <w:r>
        <w:t>В силу ст.13 Закона №196-ФЗ 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pPr>
        <w:jc w:val="both"/>
      </w:pPr>
      <w:r>
        <w:t>Согласно п.12 ст.3 Федерального закона от 8 ноября 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№257-ФЗ) содержание автомобильной дороги представляет собой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pPr>
        <w:jc w:val="both"/>
      </w:pPr>
      <w:r>
        <w:t>В соответствии с п.п.1, 2 ст.17 Закона №257-ФЗ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jc w:val="both"/>
      </w:pPr>
      <w:r>
        <w:t xml:space="preserve">В силу п.6 ст.3 Закона №257-ФЗ содержание и ремонт автомобильных дорог является разновидностью дорожной деятельностью. </w:t>
      </w:r>
    </w:p>
    <w:p>
      <w:pPr>
        <w:jc w:val="both"/>
      </w:pPr>
      <w:r>
        <w:t>Постановлением Совета Министров – Правительства Российской Федерации от 23 октября 1993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w:t>
      </w:r>
    </w:p>
    <w:p>
      <w:pPr>
        <w:jc w:val="both"/>
      </w:pPr>
      <w:r>
        <w:t>Согласно п.13 указанных Основных положений должностные и иные лица, ответственные за состояние дорог, железнодорожных переездов и других дорожных сооружений, обязаны, в том числе содержать эти объекты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pPr>
        <w:jc w:val="both"/>
      </w:pPr>
      <w:r>
        <w:t>Приказом Федерального агентства по техническому регулированию и метрологии от дата №1245-ст утверждён национальный стандарт Российской Федерации ГОСТ Р телефон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pPr>
        <w:jc w:val="both"/>
      </w:pPr>
      <w:r>
        <w:t>В соответствии с п.6.4.2 ГОСТ Р телефон дорожные светофоры и звуковые устройства не должны иметь дефектов, указанных в таблице Б.3 приложения Б, согласно которой дефектом дорожных светофоров признаётся неработающий сигнал светофора в виде выхода из строя одного источника света или светодиодного модуля, обрыва кабеля.</w:t>
      </w:r>
    </w:p>
    <w:p>
      <w:pPr>
        <w:jc w:val="both"/>
      </w:pPr>
      <w:r>
        <w:t>Приказом Федерального агентства по техническому регулированию и метрологии от дата № 120-ст утверждён национальный стандарт Российской Федерации ГОСТ Р телефон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jc w:val="both"/>
      </w:pPr>
      <w:r>
        <w:t>Указанный национальный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 51256, дорожных светофоров по ГОСТ Р 52282, а также дорожных ограждений и направляющих устройств на всех улицах и дорогах.</w:t>
      </w:r>
    </w:p>
    <w:p>
      <w:pPr>
        <w:jc w:val="both"/>
      </w:pPr>
      <w:r>
        <w:t>Согласно п.7.2.10 ГОСТ Р телефон светофоры Т.7 применяют для обозначения нерегулируемых перекрестков и пешеходных переходов.</w:t>
      </w:r>
    </w:p>
    <w:p>
      <w:pPr>
        <w:jc w:val="both"/>
      </w:pPr>
      <w:r>
        <w:t>В соответствии с п.7.4.5 ГОСТ Р телефон светофоры Т.7 должны обеспечивать мигание одного сигнала.</w:t>
      </w:r>
    </w:p>
    <w:p>
      <w:pPr>
        <w:jc w:val="both"/>
      </w:pPr>
      <w:r>
        <w:t xml:space="preserve">Приказом Ростехрегулирования от дата №270-ст утверждён и введён в действие национальный стандарт Российской Федерации ГОСТ Р телефон «Дороги автомобильные общего пользования. Элементы обустройства. Общие требования».  </w:t>
      </w:r>
    </w:p>
    <w:p>
      <w:pPr>
        <w:jc w:val="both"/>
      </w:pPr>
      <w:r>
        <w:t>Согласно п.4.6.1.1 ГОСТ Р телефон стационарное электрическое освещение на автомобильных дорогах предусматривают: - на участках, проходящих по населенным пунктам и за их пределами на расстоянии от них не менее 100 м; - на дорогах I категории с расчетной интенсивностью движения 20 тыс. авт./</w:t>
      </w:r>
      <w:r>
        <w:t>сут</w:t>
      </w:r>
      <w:r>
        <w:t xml:space="preserve"> и более; - на средних и больших мостах (путепроводах) в соответствии с таблицей 7; - на пересечениях дорог I и II категорий между собой в одном и разных уровнях, а также на всех соединительных ответвлениях пересечений в разных уровнях и на подходах к ним на расстоянии не менее 250 м от начала переходно-скоростных полос; - на подходах к железнодорожным переездам на расстоянии не менее 250 м; - в транспортных автодорожных тоннелях и на подходах к въездным порталам; - под путепроводами, на дорогах I - III категорий, если длина проезда под ними превышает 30 м; - на внеуличных пешеходных переходах; - на участках дорог в зоне размещения переходно-скоростных полос на съездах к сооружениям обслуживания движения, действующим в темное время суток; - на автобусных остановках, пешеходных переходах, велосипедных дорожках, на участках концентрации дорожно-транспортных происшествий в темное время суток, у расположенных вблизи от дороги клубов, кинотеатров и других мест сосредоточения пешеходов в населенных пунктах, где нет уличного освещения, </w:t>
      </w:r>
      <w:r>
        <w:t>при расстоянии до мест возможного подключения к распределительным сетям не более 500 м.</w:t>
      </w:r>
    </w:p>
    <w:p>
      <w:pPr>
        <w:jc w:val="both"/>
      </w:pPr>
      <w:r>
        <w:t>Приказом Агентства по техническому регулированию и метрологии Министерства промышленности и энергетики Российской Федерации от 15 декабря 2004 г. №120-ст утверждён национальный стандарт Российской Федерации ГОСТ Р телефон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jc w:val="both"/>
      </w:pPr>
      <w:r>
        <w:t>В соответствии с п.5.6.24 ГОСТ Р телефон знаки 5.19.1 и 5.19.2 «Пешеходный переход» применяют для обозначения мест, выделенных для перехода пешеходов через дорогу. Знак 5.19.1 устанавливают справа от дороги, знак 5.19.2 - слева. На дорогах с разделительной полосой (полосами) знаки 5.19.1 и 5.19.2 устанавливают на разделительной полосе соответственно справа или слева от каждой проезжей части.</w:t>
      </w:r>
    </w:p>
    <w:p>
      <w:pPr>
        <w:jc w:val="both"/>
      </w:pPr>
      <w:r>
        <w:t>Знак 5.19.1 устанавливают на ближней границе перехода относительно приближающихся транспортных средств, знак 5.19.2 - на дальней. Ширину неразмеченного пешеходного перехода, заключенного между знаками, определяют по 6.2.17.</w:t>
      </w:r>
    </w:p>
    <w:p>
      <w:pPr>
        <w:jc w:val="both"/>
      </w:pPr>
      <w:r>
        <w:t>Знаки на размеченном пешеходном переходе устанавливают на расстоянии не более 1 м от границы перехода.</w:t>
      </w:r>
    </w:p>
    <w:p>
      <w:pPr>
        <w:jc w:val="both"/>
      </w:pPr>
      <w:r>
        <w:t>Знак 5.19.2 допускается размещать на оборотной стороне знака 5.19.1.</w:t>
      </w:r>
    </w:p>
    <w:p>
      <w:pPr>
        <w:jc w:val="both"/>
      </w:pPr>
      <w:r>
        <w:t>На перекрестках на размеченных пешеходных переходах при условии, что ближняя к центру перекрестка граница перехода совпадает с краем проезжей части, знаки допускается устанавливать только на дальней границе перехода.</w:t>
      </w:r>
    </w:p>
    <w:p>
      <w:pPr>
        <w:jc w:val="both"/>
      </w:pPr>
      <w:r>
        <w:t>Распоряжением Совета министров адрес от дата №1462-р создано Государственное казённое учреждение Республики Крым «Служба автомобильных дорог Республики Крым», целью деятельности которого является, в том числе,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 обеспечение соответствия состояния автомобильных дорог установленным правилам, стандартам, техническим 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w:t>
      </w:r>
    </w:p>
    <w:p>
      <w:pPr>
        <w:jc w:val="both"/>
      </w:pPr>
      <w:r>
        <w:t xml:space="preserve">Таким образом, именно на наименование организации возложена обязанность по содержанию автомобильных адрес с соблюдением норм действующего законодательства Российской Федерации, в том числе, существующих стандартов.  </w:t>
      </w:r>
    </w:p>
    <w:p>
      <w:pPr>
        <w:jc w:val="both"/>
      </w:pPr>
      <w:r>
        <w:t>Согласно постановлению Совета министров адрес от дата №97 автомобильные адрес МЗ 35Н-576 граница с Украиной – Джанкой – Феодосия -Керчь до Видное, 35ОП МЗ 35Н-211 Приветное-Первомайское, 35ОП МЗ 35Н – 582 Советский - Старый адрес отнесены к автомобильным дорогам общего пользования межмуниципального значения, находящихся в государственной собственности адрес.</w:t>
      </w:r>
    </w:p>
    <w:p>
      <w:pPr>
        <w:jc w:val="both"/>
      </w:pPr>
      <w:r>
        <w:t xml:space="preserve">Как усматривается из материалов дела, дата инспектором ДПС ОГИБДД ОМВД России по адрес </w:t>
      </w:r>
      <w:r>
        <w:t>фио</w:t>
      </w:r>
      <w:r>
        <w:t xml:space="preserve"> выявлены недостатки в содержании участков автомобильных дорог межмуниципального значения 35ОП МЗ 35Н-576 граница с Украиной – Джанкой – Феодосия – Керчь до Видное: пересечение с адрес </w:t>
      </w:r>
      <w:r>
        <w:t>адрес</w:t>
      </w:r>
      <w:r>
        <w:t>, где на пешеходном переходе отсутствуют дорожные знаки 5.19.1, 5.19.2 «Пешеходный переход» и средства стационарного электрического освещения; 35ОП МЗ 35Н-211 Приветное-Первомайское: адрес в близи МБОУ «</w:t>
      </w:r>
      <w:r>
        <w:t>Абрикосовская</w:t>
      </w:r>
      <w:r>
        <w:t xml:space="preserve"> ОШ», где на пешеходном переходе светофор Т.7 имеет дефект неработающего сигнала светофора, в виде выхода из строя светофорного модуля; 35ОП МЗ 35Н – 582 Советский -Старый адрес: 27км+700м, где на пешеходном переходе отсутствуют средства стационарного электрического освещения и справой стороны по ходу движения в направлении адрес установлен дорожный знак 5.19.2 «Пешеходный переход», а с левой стороны по ходу движения в направлении </w:t>
      </w:r>
    </w:p>
    <w:p>
      <w:pPr>
        <w:jc w:val="both"/>
      </w:pPr>
      <w:r>
        <w:t>адрес, установлен дорожный знак 5.19.1 «Пешеходный переход»; 28км+100м и 33км+900м, где на пешеходных переходах отсутствует стационарное электрическое освещение. (л.д.1)</w:t>
      </w:r>
    </w:p>
    <w:p>
      <w:pPr>
        <w:jc w:val="both"/>
      </w:pPr>
      <w:r>
        <w:t xml:space="preserve">На основании выявленного нарушения старшим государственным инспектором дорожного надзора отделения ГИБДД ОМВД России по адрес </w:t>
      </w:r>
      <w:r>
        <w:t>фио</w:t>
      </w:r>
      <w:r>
        <w:t xml:space="preserve"> дата в отношении Службы адрес составлен протокол об административном правонарушении, предусмотренном ч.1 ст.12.34 КоАП РФ. (л.д.108-110)</w:t>
      </w:r>
    </w:p>
    <w:p>
      <w:pPr>
        <w:jc w:val="both"/>
      </w:pPr>
      <w:r>
        <w:t>В соответствии с ч.ч.1, 2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jc w:val="both"/>
      </w:pPr>
      <w:r>
        <w:t>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ведётся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jc w:val="both"/>
      </w:pPr>
      <w:r>
        <w:t>В ходе проведения административного расследования должностным лицом ОГИБДД ОМВД России по адрес из Службы адрес истребованы проекты организации дорожного движения (схемы дислокации дорожных знаков, разметки, средств организации дорожного движения) на автомобильных адрес МЗ 35Н-576 граница с Украиной – Джанкой – Феодосия -Керчь до Видное, 35ОП МЗ 35Н-211 Приветное-Первомайское, 35ОП МЗ 35Н – 582 Советский - Старый адрес. (л.д.101)</w:t>
      </w:r>
    </w:p>
    <w:p>
      <w:pPr>
        <w:jc w:val="both"/>
      </w:pPr>
      <w:r>
        <w:t xml:space="preserve">Согласно письменному ответу заместителя начальника Службы </w:t>
      </w:r>
      <w:r>
        <w:t>адресфио</w:t>
      </w:r>
      <w:r>
        <w:t xml:space="preserve"> от дата №12/1-06/9431 проекты организации дорожного движения с обозначением технических средств организации дорожного движения на автомобильные дороги общего пользования не разрабатывались. (л.д.102)</w:t>
      </w:r>
    </w:p>
    <w:p>
      <w:pPr>
        <w:jc w:val="both"/>
      </w:pPr>
      <w:r>
        <w:t xml:space="preserve">Вместе с тем, отсутствие схемы дислокации дорожных знаков и схемы организации дорожного движения на участках автомобильных дорог межмуниципального значения 35ОП МЗ 35Н-576 граница с Украиной – Джанкой – Феодосия -Керчь до </w:t>
      </w:r>
      <w:r>
        <w:t xml:space="preserve">Видное: пересечение с адрес </w:t>
      </w:r>
      <w:r>
        <w:t>адрес</w:t>
      </w:r>
      <w:r>
        <w:t>, 35ОП МЗ 35Н-211 Приветное-Первомайское: адрес в близи МБОУ «</w:t>
      </w:r>
      <w:r>
        <w:t>Абрикосовская</w:t>
      </w:r>
      <w:r>
        <w:t xml:space="preserve"> ОШ», 35ОП МЗ 35Н – 582 Советский -Старый адрес: 27км+700м, 28км+100м и 33км+900м ставит под сомнение обоснованность утверждений инспектора ГИБДД </w:t>
      </w:r>
      <w:r>
        <w:t>фио</w:t>
      </w:r>
      <w:r>
        <w:t>, изложенных в протоколе об административном правонарушении, о необходимости установки и оборудования на указанных участках автодорог пешеходных переходов, дорожных знаков и светофоров Т.7.</w:t>
      </w:r>
    </w:p>
    <w:p>
      <w:pPr>
        <w:jc w:val="both"/>
      </w:pPr>
      <w:r>
        <w:t xml:space="preserve">В соответствии с </w:t>
      </w:r>
      <w:r>
        <w:t>ч.ч</w:t>
      </w:r>
      <w:r>
        <w:t xml:space="preserve">. 1 и 4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pPr>
        <w:jc w:val="both"/>
      </w:pPr>
      <w:r>
        <w:t>В силу ч.2 ст.2.1 КоАП РФ юридическое лицо признаётся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jc w:val="both"/>
      </w:pPr>
      <w:r>
        <w:t xml:space="preserve">Учитывая изложенные обстоятельства, прихожу к выводу об отсутствии в действиях (бездействии) Службы адрес административного правонарушения, поскольку вины Службы адрес в совершении вменённого ей административного правонарушения, предусмотренного ч.1 ст.12.34 КоАП РФ, установлено не было. </w:t>
      </w:r>
    </w:p>
    <w:p>
      <w:pPr>
        <w:jc w:val="both"/>
      </w:pPr>
      <w:r>
        <w:t>Таким образом, в соответствии с п.2 ч.1 ст.24.5 КоАП РФ производство по делу об административном правонарушении подлежит прекращению за отсутствием состава административного правонарушения.</w:t>
      </w:r>
    </w:p>
    <w:p>
      <w:pPr>
        <w:jc w:val="both"/>
      </w:pPr>
      <w:r>
        <w:t>На основании изложенного, руководствуясь ст.ст.29.9, 29.10 КоАП РФ,</w:t>
      </w:r>
    </w:p>
    <w:p>
      <w:pPr>
        <w:jc w:val="both"/>
      </w:pPr>
    </w:p>
    <w:p>
      <w:pPr>
        <w:jc w:val="both"/>
      </w:pPr>
    </w:p>
    <w:p>
      <w:pPr>
        <w:jc w:val="both"/>
      </w:pPr>
    </w:p>
    <w:p>
      <w:pPr>
        <w:ind w:left="2880" w:firstLine="720"/>
        <w:jc w:val="both"/>
      </w:pPr>
      <w:r>
        <w:t>постановил:</w:t>
      </w:r>
    </w:p>
    <w:p>
      <w:pPr>
        <w:jc w:val="both"/>
      </w:pPr>
    </w:p>
    <w:p>
      <w:pPr>
        <w:jc w:val="both"/>
      </w:pPr>
      <w:r>
        <w:t>производство по делу об административном правонарушении, предусмотренном ч.1 ст.12.34 КоАП РФ, в отношении Государственного казённого учреждения Республики Крым «Служба автомобильных дорог Республики Крым» прекратить на основании п.2 ч.1 ст.24.5 КоАП РФ в связи с отсутствием состава административного правонарушения.</w:t>
      </w:r>
    </w:p>
    <w:p>
      <w:pPr>
        <w:jc w:val="both"/>
      </w:pPr>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pPr>
        <w:jc w:val="both"/>
      </w:pPr>
      <w:r>
        <w:t xml:space="preserve">       </w:t>
      </w:r>
    </w:p>
    <w:p>
      <w:pPr>
        <w:jc w:val="both"/>
      </w:pPr>
    </w:p>
    <w:p>
      <w:pPr>
        <w:jc w:val="both"/>
      </w:pPr>
      <w:r>
        <w:t>Мировой судья</w:t>
      </w:r>
      <w:r>
        <w:tab/>
      </w:r>
      <w:r>
        <w:tab/>
      </w:r>
      <w:r>
        <w:tab/>
      </w:r>
      <w:r>
        <w:tab/>
      </w:r>
      <w:r>
        <w:tab/>
      </w:r>
      <w:r>
        <w:tab/>
      </w:r>
      <w:r>
        <w:t>И.В.Кувшинов</w:t>
      </w:r>
    </w:p>
    <w:p>
      <w:pPr>
        <w:jc w:val="both"/>
      </w:pPr>
      <w:r>
        <w:t xml:space="preserve">  </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2DE3843-6CCD-4FE4-B975-C9CA1D67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