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4320" w:firstLine="720"/>
      </w:pPr>
      <w:r>
        <w:t>Дело №5-53-636/2018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14 ноября 2018 г.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Буджека</w:t>
      </w:r>
      <w:r>
        <w:t xml:space="preserve"> </w:t>
      </w:r>
      <w:r>
        <w:t>фио</w:t>
      </w:r>
      <w:r>
        <w:t xml:space="preserve">, паспортные данные ... адрес ...,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паспортные данные, </w:t>
      </w:r>
    </w:p>
    <w:p>
      <w:pPr>
        <w:jc w:val="both"/>
      </w:pPr>
    </w:p>
    <w:p>
      <w:pPr>
        <w:ind w:left="360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Буджек</w:t>
      </w:r>
      <w:r>
        <w:t xml:space="preserve"> М.А. дата в время по адресу: адрес, в нарушение Федерального закона №171-ФЗ от 22 ноября 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не имея специального разрешения, реализовал спиртосодержащую продукцию крепостью 25,7 процентов по цене 100 рублей за пол литра, свободная реализация которой запрещена. Своими действиями </w:t>
      </w:r>
      <w:r>
        <w:t>Буджек</w:t>
      </w:r>
      <w:r>
        <w:t xml:space="preserve"> М.А. совершил административное правонарушение, предусмотренное ст.14.2 КоАП РФ.  </w:t>
      </w:r>
    </w:p>
    <w:p>
      <w:pPr>
        <w:jc w:val="both"/>
      </w:pPr>
      <w:r>
        <w:t xml:space="preserve">В судебном заседании </w:t>
      </w:r>
      <w:r>
        <w:t>Буджек</w:t>
      </w:r>
      <w:r>
        <w:t xml:space="preserve"> М.А. свою вину в совершении указанных действий признал, фактические обстоятельства, изложенные в протоколе об административном правонарушении, не оспаривал, подтвердил свои объяснения данные им в ходе оформления материалов дела, и пояснил, что в качестве индивидуального предпринимателя не регистрировался, один раз продал «самогон» знакомому. В содеянном раскаялся. </w:t>
      </w:r>
    </w:p>
    <w:p>
      <w:pPr>
        <w:jc w:val="both"/>
      </w:pPr>
      <w:r>
        <w:t xml:space="preserve">Выслушав объяснения </w:t>
      </w:r>
      <w:r>
        <w:t>Буджек</w:t>
      </w:r>
      <w:r>
        <w:t xml:space="preserve"> М.А., исследовав материалы дела, прихожу к следующим выводам.</w:t>
      </w:r>
    </w:p>
    <w:p>
      <w:pPr>
        <w:jc w:val="both"/>
      </w:pPr>
      <w:r>
        <w:t>Особые требования к розничной продаже и потреблению (распитию) алкогольной продукции предусмотрены ст.16 Федерального закона №171-ФЗ.</w:t>
      </w:r>
    </w:p>
    <w:p>
      <w:pPr>
        <w:jc w:val="both"/>
      </w:pPr>
      <w:r>
        <w:t xml:space="preserve">Согласно ч.1 указанной статьи Закона розничная продажа алкогольной продукции (за исключением пива и пивных напитков, сидра, </w:t>
      </w:r>
      <w:r>
        <w:t>пуаре</w:t>
      </w:r>
      <w:r>
        <w:t xml:space="preserve">, медовухи) осуществляется организациями. </w:t>
      </w:r>
    </w:p>
    <w:p>
      <w:pPr>
        <w:jc w:val="both"/>
      </w:pPr>
      <w:r>
        <w:t xml:space="preserve">Вина </w:t>
      </w:r>
      <w:r>
        <w:t>Буджека</w:t>
      </w:r>
      <w:r>
        <w:t xml:space="preserve"> М.А. в совершении административного правонарушения, предусмотренного ст.14.2 КоАП РФ, подтверждается письменными доказательствами, имеющимися в материалах административного дела, исследованными в судебном заседании:</w:t>
      </w:r>
    </w:p>
    <w:p>
      <w:pPr>
        <w:jc w:val="both"/>
      </w:pPr>
      <w:r>
        <w:t xml:space="preserve">- копией протокола об административном правонарушении №РК телефон от </w:t>
      </w:r>
    </w:p>
    <w:p>
      <w:pPr>
        <w:jc w:val="both"/>
      </w:pPr>
      <w:r>
        <w:t>дата, составленного уполномоченным должностным лицом в соответствии с требованиями ст.28.2 КоАП РФ (л.д.1);</w:t>
      </w:r>
    </w:p>
    <w:p>
      <w:pPr>
        <w:jc w:val="both"/>
      </w:pPr>
      <w:r>
        <w:t xml:space="preserve">- рапортом оперативного дежурного ОМВД России по адрес </w:t>
      </w:r>
    </w:p>
    <w:p>
      <w:pPr>
        <w:jc w:val="both"/>
      </w:pPr>
      <w:r>
        <w:t>фио</w:t>
      </w:r>
      <w:r>
        <w:t xml:space="preserve"> от дата (л.д.7);</w:t>
      </w:r>
    </w:p>
    <w:p>
      <w:pPr>
        <w:jc w:val="both"/>
      </w:pPr>
      <w:r>
        <w:t>- протоколом изъятия вещей и документов от дата (л.д.8);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(л.д.9);</w:t>
      </w:r>
    </w:p>
    <w:p>
      <w:pPr>
        <w:jc w:val="both"/>
      </w:pPr>
      <w:r>
        <w:t>- протоколом изъятия вещей и документов от дата (л.д.10);</w:t>
      </w:r>
    </w:p>
    <w:p>
      <w:pPr>
        <w:jc w:val="both"/>
      </w:pPr>
      <w:r>
        <w:t xml:space="preserve">- письменными объяснениями </w:t>
      </w:r>
      <w:r>
        <w:t>Буджек</w:t>
      </w:r>
      <w:r>
        <w:t xml:space="preserve"> М.А. от дата (л.д.12);</w:t>
      </w:r>
    </w:p>
    <w:p>
      <w:pPr>
        <w:jc w:val="both"/>
      </w:pPr>
      <w:r>
        <w:t xml:space="preserve">- справкой об исследовании от дата (л.д.14-15).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В связи с чем считаю доказанной вину </w:t>
      </w:r>
      <w:r>
        <w:t>Буджека</w:t>
      </w:r>
      <w:r>
        <w:t xml:space="preserve"> М.А. в совершении административного правонарушения, предусмотренного ст.14.2 КоАП РФ, то есть в совершении незаконной продажи товаров (иных вещей), свободная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Буджек</w:t>
      </w:r>
      <w:r>
        <w:t xml:space="preserve"> М.А.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Буджек</w:t>
      </w:r>
      <w:r>
        <w:t xml:space="preserve"> М.А. совершено административное правонарушение в области предпринимательской деятельности, ранее он к административной ответственности не привлекался, доказательств обратного представленные материалы не содержат, официально не трудоустроен, женат, на иждивении имеет несовершеннолетнего ребёнка, паспортные данные.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Буджек</w:t>
      </w:r>
      <w:r>
        <w:t xml:space="preserve"> М.А. административное наказание в пределах санкции ст.14.2 КоАП РФ в виде административного штрафа в минимальном размере.</w:t>
      </w:r>
    </w:p>
    <w:p>
      <w:pPr>
        <w:jc w:val="both"/>
      </w:pPr>
      <w:r>
        <w:t xml:space="preserve">Изъятые у </w:t>
      </w:r>
      <w:r>
        <w:t>Буджек</w:t>
      </w:r>
      <w:r>
        <w:t xml:space="preserve"> М.А. и </w:t>
      </w:r>
      <w:r>
        <w:t>фио</w:t>
      </w:r>
      <w:r>
        <w:t xml:space="preserve"> в рамках принятия мер обеспечения производства по делу об административном правонарушении полимерные бутылки со спиртосодержащей жидкостью, в соответствии с ч.3 ст.29.10 КоАП РФ подлежат уничтожению.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Буджека</w:t>
      </w:r>
      <w:r>
        <w:t xml:space="preserve"> </w:t>
      </w:r>
      <w:r>
        <w:t>фио</w:t>
      </w:r>
      <w:r>
        <w:t xml:space="preserve">, паспортные данные ... адрес УЗССР, зарегистрированного и проживающего по адресу: адрес, виновным в совершении административного </w:t>
      </w:r>
      <w:r>
        <w:t>правонарушения, предусмотренного ст.14.2 КоАП РФ, и назначить ему наказание в виде административного штрафа в размере 1500 (одна тысяча пятьсот)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ЦБ РФ, счёт №40101810335100010001, БИК – телефон, КБК – 18811690050056000140, КПП – телефон, ОКТМО – телефон, ИНН – телефон, получатель УФК (ОМВД России по адрес), </w:t>
      </w:r>
    </w:p>
    <w:p>
      <w:pPr>
        <w:jc w:val="both"/>
      </w:pPr>
      <w:r>
        <w:t xml:space="preserve">УИН 18880491180001609665.  </w:t>
      </w:r>
    </w:p>
    <w:p>
      <w:pPr>
        <w:jc w:val="both"/>
      </w:pPr>
      <w:r>
        <w:t xml:space="preserve">Изъятую спиртосодержащую продукцию, хранящуюся в ОМВД России по адрес по акту приема-сдачи изъятых вещей №57 от дата </w:t>
      </w:r>
    </w:p>
    <w:p>
      <w:pPr>
        <w:jc w:val="both"/>
      </w:pPr>
      <w:r>
        <w:t xml:space="preserve">дата – полимерная бутылка объёмом 0,5 л со спиртосодержащей жидкостью и полимерная бутылка объёмом 6 л со спиртосодержащей жидкостью, признать находившейся у </w:t>
      </w:r>
      <w:r>
        <w:t>Буджека</w:t>
      </w:r>
      <w:r>
        <w:t xml:space="preserve"> М.А. в незаконном владении, и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изъятой спиртосодержащей продукции поручить ОМВД России по адрес.      </w:t>
      </w:r>
    </w:p>
    <w:p>
      <w:pPr>
        <w:jc w:val="both"/>
      </w:pPr>
      <w:r>
        <w:t xml:space="preserve">Разъяснить </w:t>
      </w:r>
      <w:r>
        <w:t>Буджеку</w:t>
      </w:r>
      <w:r>
        <w:t xml:space="preserve"> М.А.,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258219-1942-489D-A3AC-E3285C07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