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№5-53-710/2019</w:t>
      </w:r>
    </w:p>
    <w:p w:rsidR="00A77B3E">
      <w:r>
        <w:t>ПОСТАНОВЛЕНИЕ</w:t>
      </w:r>
    </w:p>
    <w:p w:rsidR="00A77B3E"/>
    <w:p w:rsidR="00A77B3E">
      <w:r>
        <w:t>25 декабря 2019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 w:rsidR="00A77B3E">
      <w:r>
        <w:t>должностного лица – ... наименование организации Сейтумеровой фио, паспортные данные, зарегистрированной по адресу: адрес,</w:t>
      </w:r>
    </w:p>
    <w:p w:rsidR="00A77B3E">
      <w:r>
        <w:t>установил:</w:t>
      </w:r>
    </w:p>
    <w:p w:rsidR="00A77B3E">
      <w:r>
        <w:t xml:space="preserve">Сейтумерова З.М., являясь должностным лицом – ... наименование организации (далее – Организация), находясь по адресу: адрес, </w:t>
      </w:r>
    </w:p>
    <w:p w:rsidR="00A77B3E">
      <w:r>
        <w:t xml:space="preserve">адрес нарушение ст.24 Федерального закона №125-ФЗ от </w:t>
      </w:r>
    </w:p>
    <w:p w:rsidR="00A77B3E">
      <w:r>
        <w:t xml:space="preserve">24 июля 1998 г. «Об обязательном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 в форме электронного документа,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дата Тем самым Сейтумерова З.М. совершила административное правонарушение, предусмотренное ч.2 ст.15.33 КоАП РФ. </w:t>
      </w:r>
    </w:p>
    <w:p w:rsidR="00A77B3E">
      <w:r>
        <w:t xml:space="preserve">В судебное заседание Сейтумерова З.М. не явилась, о месте и времени рассмотрения дела извещена на надлежащим образом, ходатайство об отложении рассмотрения дела не заявила,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 об административном правонарушении.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Согласно п.1 ст.24 Федерального закона №125-ФЗ от 24 июля 1998 г. </w:t>
      </w:r>
    </w:p>
    <w:p w:rsidR="00A77B3E"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>
      <w:r>
        <w:t>- на бумажном носителе не позднее 20-го числа месяца, следующего за отчётным периодом;</w:t>
      </w:r>
    </w:p>
    <w:p w:rsidR="00A77B3E">
      <w:r>
        <w:t>- в форме электронного документа не позднее 25-го числа месяца, следующего за отчётным периодом.</w:t>
      </w:r>
    </w:p>
    <w:p w:rsidR="00A77B3E"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 w:rsidR="00A77B3E"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>Как усматривается из материалов дела, руководитель Организации Сейтумерова З.М. нарушила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 w:rsidR="00A77B3E">
      <w:r>
        <w:t>Фактические обстоятельства совершения Сейтумеровой З.М. административного правонарушения подтверждаются: протоколом об административном правонарушении от дата №51 (л.д.1), выпиской и ЕГРЮЛ в отношении Организации по состоянию на дата, руководителем которой является Сейтумерова З.М. (л.д.5-9), копией расчёта по начисленным и уплаченным страховым взносам Организации за 9 месяцев дата с отметкой о его представлении в Фонд социального страхования дата (л.д.10), копией акта камеральной проверки от дата №49, из которого усматривается, что при проведении проверки Организации выявлено нарушение п.1 ст.24 Федерального закона №125-ФЗ от дата (л.д.16-17).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Сейтумеровой З.М. виновной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административного наказания Сейтумеровой З.М.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Сейтумеровой З.М. совершено административное правонарушение в области финансов, налогов и сборов, ...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Согласно выписке из ЕГРЮЛ Сейтумерова З.М. занимает должность генерального директора Организации и в силу ст.2.4 КоАП РФ является должностным лицом.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Сейтумеровой З.М. административное наказание в виде административного штрафа в пределах санкции ч.2 ст.15.33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/>
    <w:p w:rsidR="00A77B3E">
      <w:r>
        <w:t>признать Сейтумерову фио, паспортные данные, зарегистрированную по адресу: адрес, виновной в совершении административного правонарушения, предусмотренного ч.2 ст.15.33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 w:rsidR="00A77B3E">
      <w:r>
        <w:t xml:space="preserve">р/с 40101810335100010001, ОКТМО телефон, КБК 39311690070076000140.  </w:t>
      </w:r>
    </w:p>
    <w:p w:rsidR="00A77B3E">
      <w:r>
        <w:t xml:space="preserve">Разъяснить Сейтумеровой З.М.,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