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№5-53-715/2019</w:t>
      </w:r>
    </w:p>
    <w:p w:rsidR="00A77B3E">
      <w:r>
        <w:t>ПОСТАНОВЛЕНИЕ</w:t>
      </w:r>
    </w:p>
    <w:p w:rsidR="00A77B3E"/>
    <w:p w:rsidR="00A77B3E">
      <w:r>
        <w:t>30 декабря 2019 г.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Кристесиашвили фио родившегося дата ... гражданина ... проживающего по адресу: адрес, ...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>Кристесиашвили М.Г. дата в время на ...км адрес в адрес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управлял транспортным средством – автомобилем марка автомобиля оборудованными с применением материалов - грязи, препятствующих идентификации государственных регистрационных знаков.</w:t>
      </w:r>
    </w:p>
    <w:p w:rsidR="00A77B3E">
      <w:r>
        <w:t xml:space="preserve">В судебное заседание Кристесиашвили М.Г. не явился, о месте и времени рассмотрения дела извещался заказным письмом с уведомлением по месту проживания, однако почтовое отправление возвращено мировому судье за истечением срока хранения, в связи с чем считаю Кристесиашвили М.Г. извещённым о месте и времени рассмотрения дела и полагаю возможным рассмотреть дело в его отсутствие. </w:t>
      </w:r>
    </w:p>
    <w:p w:rsidR="00A77B3E">
      <w:r>
        <w:t>Изучив материалы дела, прихожу к следующим выводам.</w:t>
      </w:r>
    </w:p>
    <w:p w:rsidR="00A77B3E">
      <w:r>
        <w:t>В силу пункта 2.3.1 ПДД РФ,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>
      <w: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 w:rsidR="00A77B3E">
      <w:r>
        <w:t>В силу ч.2 ст.12.2 КоАП РФ административным правонарушением признаётся 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 xml:space="preserve">Из материалов дела усматривается, что дата в время час. </w:t>
      </w:r>
    </w:p>
    <w:p w:rsidR="00A77B3E">
      <w:r>
        <w:t>Кристесиашвили М.Г. на 109км адрес управлял транспортным средством – автомобилем марка автомобиля оборудованными с применением материалов - грязи, препятствующих идентификации государственных регистрационных знаков.</w:t>
      </w:r>
    </w:p>
    <w:p w:rsidR="00A77B3E">
      <w:r>
        <w:t>Указанное обстоятельства подтверждается совокупностью исследованных в судебном заседании доказательств, а именно: протоколом об административном правонарушении 61 АГ телефон от дата (л.д.2), фототаблицей, приложенной к протоколу об административном правонарушении (л.д.3-4).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исследовав материалы дела об административном правонарушении, считаю доказанной вину Кристесиашвили М.Г. в совершении административного правонарушения, и квалифицирую его действия по ч.2 ст.12.2 КоАП РФ, как управление транспортным средством с государственными регистрационными знаками, оборудованными с применением  материалов, препятствующих идентификации государственных регистрационных знаков либо позволяющих их скрыть.</w:t>
      </w:r>
    </w:p>
    <w:p w:rsidR="00A77B3E">
      <w:r>
        <w:t>При назначении административного наказания Кристесиашвили М.Г.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Кристесиашвили М.Г. совершено административное правонарушение, нарушающее охраняемые законом общественные отношения в сфере безопасности дорожного движения; ...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считаю возможным назначить </w:t>
      </w:r>
    </w:p>
    <w:p w:rsidR="00A77B3E">
      <w:r>
        <w:t>Кристесиашвили М.Г. административное наказание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 29.9, 29.10 </w:t>
      </w:r>
    </w:p>
    <w:p w:rsidR="00A77B3E">
      <w:r>
        <w:t>КоАП РФ,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признать Кристесиашвили фио, родившегося дата в ... проживающего по адресу: адрес 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сумма.  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</w:t>
      </w:r>
    </w:p>
    <w:p w:rsidR="00A77B3E">
      <w:r>
        <w:t xml:space="preserve">УИН 18810491191900003160.  </w:t>
      </w:r>
    </w:p>
    <w:p w:rsidR="00A77B3E">
      <w:r>
        <w:t xml:space="preserve">Разъяснить Кристесиашвили М.Г.,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