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№5-53-728/2018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24 декабря 2018 г.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Трофимович </w:t>
      </w:r>
      <w:r>
        <w:t>фио</w:t>
      </w:r>
      <w:r>
        <w:t xml:space="preserve">, паспортные данные, гражданина ..., зарегистрированной и проживающей по адресу: адрес, работающей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Трофимович Л.А., являясь должностным лицом – ... наименование организации адрес (далее -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Кировскому району сведения о застрахованных лицах по форме СЗВ-СТАЖ за дата, представив необходимые сведения дата </w:t>
      </w:r>
    </w:p>
    <w:p>
      <w:pPr>
        <w:jc w:val="both"/>
      </w:pPr>
      <w:r>
        <w:t xml:space="preserve">В судебном заседании Трофимович Л.А. виновность в совершении административного правонарушения, предусмотренного ст.15.33.2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Учреждении, по форме СЗВ-СТАЖ за дата в полном объёме в Отдел ПФРФ в Кировском районе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>Таким образом, директор Учреждения Трофимович Л.А.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>
      <w:pPr>
        <w:jc w:val="both"/>
      </w:pPr>
      <w:r>
        <w:t xml:space="preserve">Факт совершения Трофимович Л.А.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№104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(л.д.4), выпиской из ЕГРЮЛ в отношении Учреждения (л.д.9-11), сведениями о застрахованных лицах в Учреждении за дата (л.д.6, 7), извещением о доставке отчёта, в котором датой получения сведений указано дата (л.д.8).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Трофимович Л.А.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>При назначении административного наказания Трофимович Л.А.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 xml:space="preserve">Трофимович Л.А.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трудоустроена, замужем.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Трофимович Л.А. административное наказание в </w:t>
      </w:r>
      <w:r>
        <w:t xml:space="preserve">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Трофимович </w:t>
      </w:r>
      <w:r>
        <w:t>фио</w:t>
      </w:r>
      <w:r>
        <w:t xml:space="preserve">, паспортные данные, зарегистрированную и проживающую по адресу: адрес, </w:t>
      </w:r>
    </w:p>
    <w:p>
      <w:pPr>
        <w:jc w:val="both"/>
      </w:pPr>
      <w:r>
        <w:t>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Трофимович Л.А.,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93EC96-76BC-4E01-9AB3-680E8D0B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