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4320" w:firstLine="720"/>
      </w:pPr>
      <w:r>
        <w:t>Дело №5-53-741/2019</w:t>
      </w:r>
    </w:p>
    <w:p>
      <w:pPr>
        <w:ind w:left="2160" w:firstLine="720"/>
      </w:pPr>
      <w:r>
        <w:t>ПОСТАНОВЛЕНИЕ</w:t>
      </w:r>
    </w:p>
    <w:p/>
    <w:p>
      <w:pPr>
        <w:jc w:val="both"/>
      </w:pPr>
      <w:r>
        <w:t xml:space="preserve">17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Якименко </w:t>
      </w:r>
      <w:r>
        <w:t>фио</w:t>
      </w:r>
      <w:r>
        <w:t xml:space="preserve"> родившегося дата в адрес, гражданина ... проживающего по адресу: адрес, ..., паспортные данные,  </w:t>
      </w:r>
    </w:p>
    <w:p>
      <w:pPr>
        <w:jc w:val="both"/>
      </w:pPr>
      <w:r>
        <w:t>установил:</w:t>
      </w:r>
    </w:p>
    <w:p>
      <w:pPr>
        <w:jc w:val="both"/>
      </w:pPr>
      <w:r>
        <w:t xml:space="preserve">Якименко А.А. не уплатил административный штраф в срок, предусмотренный КоАП РФ. </w:t>
      </w:r>
    </w:p>
    <w:p>
      <w:pPr>
        <w:jc w:val="both"/>
      </w:pPr>
      <w:r>
        <w:t xml:space="preserve">Так, дата в отношении Якименко А.А. старшим УУП ОМВД России по адрес </w:t>
      </w:r>
      <w:r>
        <w:t>фио</w:t>
      </w:r>
      <w:r>
        <w:t xml:space="preserve"> вынесено постановление по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Якименко А.А.,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Якименко А.А. совершил административное правонарушение, предусмотренное ч.1 ст.20.25 КоАП РФ.</w:t>
      </w:r>
    </w:p>
    <w:p>
      <w:pPr>
        <w:jc w:val="both"/>
      </w:pPr>
      <w:r>
        <w:t>В судебном заседании Якименко А.А. вину в совершении правонарушения признал, обстоятельства, изложенные в протоколе об административном правонарушении, не оспаривал, пояснил, что штраф оплатил только дата</w:t>
      </w:r>
    </w:p>
    <w:p>
      <w:pPr>
        <w:jc w:val="both"/>
      </w:pPr>
      <w:r>
        <w:t xml:space="preserve">В ходе судебного разбирательства отводов и ходатайств Якименко А.А. заявлено не было. </w:t>
      </w:r>
    </w:p>
    <w:p>
      <w:pPr>
        <w:jc w:val="both"/>
      </w:pPr>
      <w:r>
        <w:t xml:space="preserve">Исследовав материалы дела, выслушав объяснения Якименко А.А.,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Якименко А.А. административного правонарушения, предусмотренного ч.1 ст.20.25 КоАП РФ, подтверждается: протоколом об административном правонарушении №РК-телефон от 17 декабря 2019 г. (л.д.1), копией постановления по делу об административном правонарушении, предусмотренном ст.20.21 КоАП РФ, в отношении Якименко А.А. от </w:t>
      </w:r>
    </w:p>
    <w:p>
      <w:pPr>
        <w:jc w:val="both"/>
      </w:pPr>
      <w:r>
        <w:t xml:space="preserve">дата (л.д.5), справкой старшего инспектора ГИАЗ ОМВД России по адрес </w:t>
      </w:r>
      <w:r>
        <w:t>фио</w:t>
      </w:r>
      <w:r>
        <w:t xml:space="preserve"> в отношении Якименко А.А. (л.д.7).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Якименко А.А.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Якименко А.А.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Якименко А.А. совершено административное правонарушение, посягающее на общественный порядок и общественную безопасность, о..., паспортные данные.   </w:t>
      </w:r>
    </w:p>
    <w:p>
      <w:pPr>
        <w:jc w:val="both"/>
      </w:pPr>
      <w:r>
        <w:t>Обстоятельствами, смягчающими административную ответственность, признаю в соответствии с ч.2 ст.4.2 КоАП РФ признание Якименко А.А. своей вины, наличие на иждивении виновного малолетнего ребёнка.</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Якименко А.А.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Якименко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Штраф подлежит уплате по следующим реквизитам: Отделение по адрес ЦБ РФ, расчётный счёт №40101810335100010001, БИК – телефон, КБК – 18811643000016000140,   КПП – телефон, ОКТМО – телефон, ИНН – телефон, получатель УФК по адрес (ОМВД России по адрес), УИН 18880491190002659002.</w:t>
      </w:r>
    </w:p>
    <w:p>
      <w:pPr>
        <w:jc w:val="both"/>
      </w:pPr>
      <w:r>
        <w:t>Разъяснить Якименко А.А.,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52F6031-B43C-4804-A51D-41D85182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