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№5-53-771/2018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19 декабря 2018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Гребенюка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</w:t>
      </w:r>
    </w:p>
    <w:p>
      <w:pPr>
        <w:jc w:val="both"/>
      </w:pPr>
      <w:r>
        <w:t xml:space="preserve">адрес, работающего ... в наименование организации, ...,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Гребенюк В.В.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Гребенюка В.В. УУП ОМВД России по Кировскому району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>Однако Гребенюк В.В., находясь по адресу: адрес,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Гребенюк В.В.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Гребенюк В.В.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того, что забыл это сделать. </w:t>
      </w:r>
    </w:p>
    <w:p>
      <w:pPr>
        <w:jc w:val="both"/>
      </w:pPr>
      <w:r>
        <w:t xml:space="preserve">В ходе судебного разбирательства отводов Гребенюком В.В. заявлено не было. </w:t>
      </w:r>
    </w:p>
    <w:p>
      <w:pPr>
        <w:jc w:val="both"/>
      </w:pPr>
      <w:r>
        <w:t xml:space="preserve">Исследовав материалы дела, выслушав объяснения Гребенюка В.В.,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Гребенюком В.В. административного правонарушения, предусмотренного ч.1 ст.20.25 КоАП РФ, подтверждается: протоколом об административном правонарушении №РК-телефон от 19 декабря 2018 г. (л.д.1),  копией постановления №160888 по делу об административном правонарушении от дата в отношении Гребенюка В.В. по ч.1 ст.20.20 КоАП РФ (л.д.3), справкой на Гребенюка В.В. из базы данных МВД России (л.д.4), рапортом УУП ОМВД России по Кировскому району </w:t>
      </w:r>
      <w:r>
        <w:t>фио</w:t>
      </w:r>
      <w:r>
        <w:t xml:space="preserve"> о выявлении признаков административного правонарушения, предусмотренного ч.1 ст.20.25 КоАП РФ, в действиях Гребенюка В.В. (л.д.5).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Гребенюка В.В.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Гребенюку В.В.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Гребенюком В.В. совершено административное правонарушение, посягающее на общественный порядок и общественную безопасность, ..., паспортные данные. 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п.1 ч.1 ст.4.2 КоАП РФ раскаяние Гребенюка В.В. в содеянном.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Гребенюку В.В.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Гребенюка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зарегистрированного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КБК – 18811643000016000140, КПП – телефон, ОКТМО – телефон, ИНН – телефон, получатель УФК (ОМВД России по Кировскому району), УИН 18880491180012245090.  </w:t>
      </w:r>
    </w:p>
    <w:p>
      <w:pPr>
        <w:jc w:val="both"/>
      </w:pPr>
      <w:r>
        <w:t>Разъяснить Гребенюку В.В.,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3F184E-E9FA-40DE-9AB4-EB88F535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