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0054-01-2019-001240-94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Спиридонова Владимира Кондратьевича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Спиридонов В.К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7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8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8 в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г. в 22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7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Спиридонову В.К.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гистрированному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 В.К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признал, и пояснил, что транспортным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не управлял,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просил прекратить в отношении него производство.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Спиридонова В.К. </w:t>
      </w:r>
      <w:r>
        <w:rPr>
          <w:rFonts w:ascii="Times New Roman" w:eastAsia="Times New Roman" w:hAnsi="Times New Roman" w:cs="Times New Roman"/>
          <w:sz w:val="28"/>
          <w:szCs w:val="28"/>
        </w:rPr>
        <w:t>Патюков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 поддержал позицию своего доверителя и просил производство по делу прекратить, указывая на многочисленные нарушения при составлении протоколов и в виду отсутствия факта управления транспортным средством.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Спиридонова В.К., его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Патюкова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Э.Е., допросив свидетелей: сотрудников ГИБДД по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А.Э., </w:t>
      </w:r>
      <w:r>
        <w:rPr>
          <w:rFonts w:ascii="Times New Roman" w:eastAsia="Times New Roman" w:hAnsi="Times New Roman" w:cs="Times New Roman"/>
          <w:sz w:val="28"/>
          <w:szCs w:val="28"/>
        </w:rPr>
        <w:t>Хырхара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свидетеля защиты Гончаренко Д.Ю.,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два диска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нашла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 серии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340440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Спиридонов В.К., управляя транспортным средством </w:t>
      </w:r>
      <w:r>
        <w:rPr>
          <w:rStyle w:val="cat-CarMakeModelgrp-37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8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№ 8 в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г. в 22 часа 20 минут,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Спиридоновым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АГ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340440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12.11.2019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>рии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582305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видеозаписями, и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показаниями свидетелей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А.Э., </w:t>
      </w:r>
      <w:r>
        <w:rPr>
          <w:rFonts w:ascii="Times New Roman" w:eastAsia="Times New Roman" w:hAnsi="Times New Roman" w:cs="Times New Roman"/>
          <w:sz w:val="28"/>
          <w:szCs w:val="28"/>
        </w:rPr>
        <w:t>Хырхара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согласно первой видеозаписи, Спиридонов В.К. изначально отрицал факт управления, однако после того как сотрудники сказали, что подъехали к автомобилю сразу после его остановки согласился с фактом управления, что также подтвердили и сотрудники ГИБДД допрошенные в качестве свидетелей в судебном заседании, согласно показаниям которых они подъехали к автомобилю сразу после его остановки, и в автомобили кроме водителя Спиридонова В.</w:t>
      </w:r>
      <w:r>
        <w:rPr>
          <w:rFonts w:ascii="Times New Roman" w:eastAsia="Times New Roman" w:hAnsi="Times New Roman" w:cs="Times New Roman"/>
          <w:sz w:val="28"/>
          <w:szCs w:val="28"/>
        </w:rPr>
        <w:t>К. никого не было.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как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из второй видеозаписи Спиридонов В.К. на видео говорит</w:t>
      </w:r>
      <w:r>
        <w:rPr>
          <w:rFonts w:ascii="Times New Roman" w:eastAsia="Times New Roman" w:hAnsi="Times New Roman" w:cs="Times New Roman"/>
          <w:sz w:val="28"/>
          <w:szCs w:val="28"/>
        </w:rPr>
        <w:t>, что ехал сам, более в машине никого не было.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принимает показания свидетеля Гончаренко Д.Ю. о том, что он был за рулем, поскольку как он пояснил в судебном заседании он после остановки вышел из машины, вынул ключи из замка зажигания и передал их Спиридонову В.К., сам ушел за супругой и ребенком, которые были в гостях, при этом, когда выходил из машины, автомобиля сотрудников ГИБДД не видел</w:t>
      </w:r>
      <w:r>
        <w:rPr>
          <w:rFonts w:ascii="Times New Roman" w:eastAsia="Times New Roman" w:hAnsi="Times New Roman" w:cs="Times New Roman"/>
          <w:sz w:val="28"/>
          <w:szCs w:val="28"/>
        </w:rPr>
        <w:t>, что не исключает возможность движения Спиридонова В.К. на своем автомобиле в отсутствии Гончаренко Д.Ю.</w:t>
      </w:r>
      <w:r>
        <w:rPr>
          <w:rFonts w:ascii="Times New Roman" w:eastAsia="Times New Roman" w:hAnsi="Times New Roman" w:cs="Times New Roman"/>
          <w:sz w:val="28"/>
          <w:szCs w:val="28"/>
        </w:rPr>
        <w:t>, что он и подтверждает на видео.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окраски кожных покровов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 запах алкоголя изо рта, 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582305 от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освидетельствования на состояние алкогольного опьянения на месте и от медицинского освидетельствования,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первой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 В.К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Спиридонову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во внимание ссылку лица, привлекаемого к административной ответственности, на п. 10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24.03.2005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оскольку должностные лица, составившие протокол об административном правонарушении, а также органы и должностные лица, вынесшие постановление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хоть и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участниками производства по делам об административных правонарушениях, круг которых перечислен в главе 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не вправе заявлять ходатайства, отводы. Вместе </w:t>
      </w:r>
      <w:r>
        <w:rPr>
          <w:rFonts w:ascii="Times New Roman" w:eastAsia="Times New Roman" w:hAnsi="Times New Roman" w:cs="Times New Roman"/>
          <w:sz w:val="28"/>
          <w:szCs w:val="28"/>
        </w:rPr>
        <w:t>с тем при рассмотрении дел о привлечении лиц к ответственности за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позиции Конституционного Суда Российской Федерации, изложенной в определении от 29 мая 2007 г</w:t>
      </w:r>
      <w:r>
        <w:rPr>
          <w:rFonts w:ascii="Times New Roman" w:eastAsia="Times New Roman" w:hAnsi="Times New Roman" w:cs="Times New Roman"/>
          <w:sz w:val="28"/>
          <w:szCs w:val="28"/>
        </w:rPr>
        <w:t>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346-О-О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принятии к рассмотрению жалобы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Кондрашина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Владимировича на нарушение его конституционных прав рядом положений Кодекса Российской Федерации об административных правонарушениях, а также решениями судов общей юрисдикции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должностных лиц, составивших протокол и другие материалы, к участию в деле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свидетелей не нарушает конституционных прав лица, в отношении которого ведется производство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Как указал Пленум Верховного Суда Российской Федерации в постановлении от 24 марта 2005 г. N 5 "О некоторых вопросах, возникающих у судов при 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 случае необходимости не исключается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вызова в суд указанных лиц для выяснения возникших вопросов (пункт 10).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сотрудников ГИБДД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А.Э., </w:t>
      </w:r>
      <w:r>
        <w:rPr>
          <w:rFonts w:ascii="Times New Roman" w:eastAsia="Times New Roman" w:hAnsi="Times New Roman" w:cs="Times New Roman"/>
          <w:sz w:val="28"/>
          <w:szCs w:val="28"/>
        </w:rPr>
        <w:t>Хырхара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полученные в судебном заседании, последовательны, непротиворечивы, согласуются с иными материалами дела, и признаны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достоверными относительно события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также доводы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того, что у сотрудников ГИБДД не было оснований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освидетельствование, поскольку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составлении протокола о направлении на такое освидетельствование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судья считает несостоятельными ссылку лица, привлекаемого к административной ответственности, на положения п. 9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24.10.2006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поскольку данное постановление в части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12 Особенной части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тратил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виду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Обеспечительные 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(отстранение от управления транспортным средством, направление на медицинское освидетельствование)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проводились под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не может служить основанием для освобождения от административной ответственности доводы Спиридонова В.К. относительно того, что его транспортное средство не было задержано и не передавалось на специализированную стоянку,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 о задержании транспортного средства соответствующего вида, о прекращении указанного задержания или о возврате транспортного средства принимается должностными лицами, уполномоченными составлять протоколы о соответствующих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ответу, предоставленному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ОГИБДД России по </w:t>
      </w:r>
      <w:r>
        <w:rPr>
          <w:rStyle w:val="cat-Addressgrp-9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10.01.2020 года,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Красногвардейского района отсутствует специализированная стоянка и эвакуатор.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судья приходит к выводу,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Спиридонова Владимира Кондратьевича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6rplc-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8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Style w:val="cat-Addressgrp-7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9105000100, КПП 910501001, ОКТМО 35620000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2000003238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MakeModelgrp-37rplc-13">
    <w:name w:val="cat-CarMakeModel grp-37 rplc-13"/>
    <w:basedOn w:val="DefaultParagraphFont"/>
  </w:style>
  <w:style w:type="character" w:customStyle="1" w:styleId="cat-CarNumbergrp-38rplc-14">
    <w:name w:val="cat-CarNumber grp-3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37rplc-19">
    <w:name w:val="cat-CarMakeModel grp-37 rplc-19"/>
    <w:basedOn w:val="DefaultParagraphFont"/>
  </w:style>
  <w:style w:type="character" w:customStyle="1" w:styleId="cat-CarNumbergrp-38rplc-20">
    <w:name w:val="cat-CarNumber grp-38 rplc-20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CarMakeModelgrp-37rplc-37">
    <w:name w:val="cat-CarMakeModel grp-37 rplc-37"/>
    <w:basedOn w:val="DefaultParagraphFont"/>
  </w:style>
  <w:style w:type="character" w:customStyle="1" w:styleId="cat-CarNumbergrp-38rplc-38">
    <w:name w:val="cat-CarNumber grp-38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ExternalSystemDefinedgrp-46rplc-86">
    <w:name w:val="cat-ExternalSystemDefined grp-46 rplc-86"/>
    <w:basedOn w:val="DefaultParagraphFont"/>
  </w:style>
  <w:style w:type="character" w:customStyle="1" w:styleId="cat-PassportDatagrp-35rplc-87">
    <w:name w:val="cat-PassportData grp-35 rplc-87"/>
    <w:basedOn w:val="DefaultParagraphFont"/>
  </w:style>
  <w:style w:type="character" w:customStyle="1" w:styleId="cat-Addressgrp-7rplc-90">
    <w:name w:val="cat-Address grp-7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