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5-54-2/2018</w:t>
      </w:r>
    </w:p>
    <w:p w:rsidR="00A77B3E">
      <w:r>
        <w:t>ПОСТАНОВЛЕНИЕ</w:t>
      </w:r>
    </w:p>
    <w:p w:rsidR="00A77B3E">
      <w:r>
        <w:t xml:space="preserve">22 января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Петрова Андрея Дмитриевича, паспортные данные, гражданина РФ, работающего продавцом в ООО «ПУД», холостого, не имеющего на иждивении несовершеннолетних детей, зарегистрированного и проживающего по адресу: адрес, по ст. 7.17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Петров А.Д., 11 декабря 2017 года примерно в 23 часа 50 минут, находясь напротив здания районного дома культуры по ул.Энгельса, пгт.Красногвардейское, Красногвардейский район, Республика Крым, совершил повреждение чужого имущества, а именно повредил 1 светильник (шар), причинив материальный ущерб в размере 2050,00 руб. </w:t>
      </w:r>
    </w:p>
    <w:p w:rsidR="00A77B3E">
      <w:r>
        <w:tab/>
        <w:t xml:space="preserve">В судебном заседании Петров А.Д. свою вину по указанным фактам не отрицал, в содеянном раскаялся. </w:t>
      </w:r>
    </w:p>
    <w:p w:rsidR="00A77B3E">
      <w:r>
        <w:t xml:space="preserve">         Также вина Петрова А.Д. подтверждается протоколом об административном правонарушении № РК 162779 от 19.12.2017 года, объяснениями правонарушителя, объяснениями свидетелей, протоколом осмотра места происшествия от 12.12.2017 года, фототаблицей.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Петрова А.Д.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Петрову А.Д.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Петрова А.Д.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Петрова А.Д.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Петрова А.Д.,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Петрова Андрея Дмитриевича,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18880491170001627796).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