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5-54-5/2020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0054-01-2020-000003-38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февраля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№54 Красногвардейского судебного района Республики Крым Чернецкая И.В.,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15.33 КоАП РФ, в отношении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бухгалтера </w:t>
      </w:r>
      <w:r>
        <w:rPr>
          <w:rStyle w:val="cat-OrganizationNamegrp-41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Раинчик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Лидии Владимировны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assportDatagrp-39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гражданки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зарегистрированной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юридический адрес организации: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главным бухгалтером </w:t>
      </w:r>
      <w:r>
        <w:rPr>
          <w:rStyle w:val="cat-OrganizationNamegrp-41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Республики Крым, расположенного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Филиал № 8 были предоставлены сведения в искаженном виде по сотрудникам </w:t>
      </w:r>
      <w:r>
        <w:rPr>
          <w:rStyle w:val="cat-FIOgrp-19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- о среднем заработке сотрудника, влияющие в рамках пилотного проекта на право получения застрахованным лицом соответствующего вида пособия или его размер.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Раинчик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совершенном правонарушении признала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пояснила, что действительно допущена ошибка</w:t>
      </w:r>
      <w:r>
        <w:rPr>
          <w:rFonts w:ascii="Times New Roman" w:eastAsia="Times New Roman" w:hAnsi="Times New Roman" w:cs="Times New Roman"/>
          <w:sz w:val="28"/>
          <w:szCs w:val="28"/>
        </w:rPr>
        <w:t>, данное нарушение допущено неумышленно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Раинчик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бухгалтера </w:t>
      </w:r>
      <w:r>
        <w:rPr>
          <w:rStyle w:val="cat-OrganizationNamegrp-41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Раинчик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Лидии Владимировны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ч.4 ст.15.33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/ПДС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начисленного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заработка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2016-2017 года для исчисления пособия по временной нетрудоспособности составил </w:t>
      </w:r>
      <w:r>
        <w:rPr>
          <w:rStyle w:val="cat-Sumgrp-23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 предоставленных реестрах указана сумма </w:t>
      </w:r>
      <w:r>
        <w:rPr>
          <w:rStyle w:val="cat-Sumgrp-24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для оплаты пособия по временной нетрудоспособности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филиалом № 8 ГУ-РО ФСС РФ по РК было назначено и выплачено пособие по временной нетрудоспособности </w:t>
      </w:r>
      <w:r>
        <w:rPr>
          <w:rStyle w:val="cat-FIOgrp-20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>
        <w:rPr>
          <w:rStyle w:val="cat-Sumgrp-25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удержан и уплачен НДФЛ </w:t>
      </w:r>
      <w:r>
        <w:rPr>
          <w:rStyle w:val="cat-Sumgrp-26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следовало выплатить </w:t>
      </w:r>
      <w:r>
        <w:rPr>
          <w:rStyle w:val="cat-Sumgrp-27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 НДФЛ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8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Излишне выплачено Фондом социального страхования </w:t>
      </w:r>
      <w:r>
        <w:rPr>
          <w:rStyle w:val="cat-Sumgrp-29rplc-32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Сумма начисленного заработка за 2016-2017 года для исчисления пособия по временной нетрудоспособности </w:t>
      </w:r>
      <w:r>
        <w:rPr>
          <w:rStyle w:val="cat-FIOgrp-19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составил </w:t>
      </w:r>
      <w:r>
        <w:rPr>
          <w:rStyle w:val="cat-Sumgrp-30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 предоставленных реестрах указана сумма </w:t>
      </w:r>
      <w:r>
        <w:rPr>
          <w:rStyle w:val="cat-Sumgrp-31rplc-3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для </w:t>
      </w:r>
      <w:r>
        <w:rPr>
          <w:rFonts w:ascii="Times New Roman" w:eastAsia="Times New Roman" w:hAnsi="Times New Roman" w:cs="Times New Roman"/>
          <w:sz w:val="28"/>
          <w:szCs w:val="28"/>
        </w:rPr>
        <w:t>оплаты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пособия по временной нетрудоспособности филиалом № 8 ГУ-РО ФСС РФ по РК в 2018 году были назначены и выплачены пособия по временной нетрудоспособности по заявлениям </w:t>
      </w:r>
      <w:r>
        <w:rPr>
          <w:rStyle w:val="cat-FIOgrp-19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>
        <w:rPr>
          <w:rStyle w:val="cat-Sumgrp-32rplc-3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 числе удержан и уплачен НДФЛ </w:t>
      </w:r>
      <w:r>
        <w:rPr>
          <w:rStyle w:val="cat-Sumgrp-33rplc-4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следовало выплатить </w:t>
      </w:r>
      <w:r>
        <w:rPr>
          <w:rStyle w:val="cat-Sumgrp-34rplc-4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НДФЛ – </w:t>
      </w:r>
      <w:r>
        <w:rPr>
          <w:rStyle w:val="cat-Sumgrp-35rplc-4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излишне выплачено Фондом социального страхования </w:t>
      </w:r>
      <w:r>
        <w:rPr>
          <w:rStyle w:val="cat-Sumgrp-36rplc-43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предоставлением недостоверной информации был неверно определен размер пособия по временной нетрудос</w:t>
      </w:r>
      <w:r>
        <w:rPr>
          <w:rFonts w:ascii="Times New Roman" w:eastAsia="Times New Roman" w:hAnsi="Times New Roman" w:cs="Times New Roman"/>
          <w:sz w:val="28"/>
          <w:szCs w:val="28"/>
        </w:rPr>
        <w:t>пособности, перечисленный в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 4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п.16 Постановление Правительства РФ от 21.04.2011 N 294 (ред. от 22.12.2016) "Об особенностях финансового обеспечения, назначения и выплаты в 2012 - 2019 годах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производстве и профессиональных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заболеваний, осуществления иных выплат и возмещения расходов страхователя на предупредительные меры по сокращению производственного травматизма и профессиональных заболеваний работников, а также об особенностях уплаты страховых взносов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заболеваний" за непредставление (за несвоевременное представление) документов, недостоверность 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сокрытие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сведений, влияющих на право получения застрахованным лицом соответствующего вида пособия или исчисление его размера страхователь несет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в соответствии с законодательством Российской Федерации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примечанием к ст. 15.33 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Раинчик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ч.4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бухгалтера </w:t>
      </w:r>
      <w:r>
        <w:rPr>
          <w:rStyle w:val="cat-OrganizationNamegrp-41rplc-5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Раинчик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Лидии Владимировны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4 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</w:t>
      </w:r>
      <w:r>
        <w:rPr>
          <w:rFonts w:ascii="Times New Roman" w:eastAsia="Times New Roman" w:hAnsi="Times New Roman" w:cs="Times New Roman"/>
          <w:sz w:val="28"/>
          <w:szCs w:val="28"/>
        </w:rPr>
        <w:t>РФ подтверждается протоколом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/ПДС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информацией о выявленных нарушениях по акту выездной документальной проверки от </w:t>
      </w:r>
      <w:r>
        <w:rPr>
          <w:rFonts w:ascii="Times New Roman" w:eastAsia="Times New Roman" w:hAnsi="Times New Roman" w:cs="Times New Roman"/>
          <w:sz w:val="28"/>
          <w:szCs w:val="28"/>
        </w:rPr>
        <w:t>02.12.2019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34/ПДС, копией листков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нетрудоспособности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приказа о назначении на должность от </w:t>
      </w:r>
      <w:r>
        <w:rPr>
          <w:rFonts w:ascii="Times New Roman" w:eastAsia="Times New Roman" w:hAnsi="Times New Roman" w:cs="Times New Roman"/>
          <w:sz w:val="28"/>
          <w:szCs w:val="28"/>
        </w:rPr>
        <w:t>09.01.2017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должностной инструкции главного бухгалтера,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карточек учета сумм, начисленных выплат и иных вознаграждений и сумм начисленных страховых взносов за 2016- 2017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ч.4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бухгалтера </w:t>
      </w:r>
      <w:r>
        <w:rPr>
          <w:rStyle w:val="cat-OrganizationNamegrp-41rplc-5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Раинчик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Лидии Владимировны</w:t>
      </w:r>
      <w:r>
        <w:rPr>
          <w:rFonts w:ascii="Times New Roman" w:eastAsia="Times New Roman" w:hAnsi="Times New Roman" w:cs="Times New Roman"/>
          <w:sz w:val="28"/>
          <w:szCs w:val="28"/>
        </w:rPr>
        <w:t>, в совершении административного правонарушения, предусмотренного ч.4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бухгалтера </w:t>
      </w:r>
      <w:r>
        <w:rPr>
          <w:rStyle w:val="cat-OrganizationNamegrp-41rplc-6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Раинчик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Лидии Владимировны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ч.4 ст.15.33 КоАП РФ, т.к. она подала недостоверные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 среднем заработке сотрудников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Раинчик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Л.В.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РФ, мировой судья признает раскаяние лица, совершившего административное правонарушение.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Раинчик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Л.В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15.33 ч. 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бухгалтера </w:t>
      </w:r>
      <w:r>
        <w:rPr>
          <w:rStyle w:val="cat-OrganizationNamegrp-41rplc-6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Раинчик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Лидии Владимировны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0rplc-6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виновной в совершении административного правонарушения, предусмотренного ч.4 ст.15.33 КоАП РФ,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40101810335100010001, БИК 043510001, получатель УФК по Республике Крым (ГУ-РО ФСС РФ по Республике Крым) КБК </w:t>
      </w:r>
      <w:r>
        <w:rPr>
          <w:rFonts w:ascii="Times New Roman" w:eastAsia="Times New Roman" w:hAnsi="Times New Roman" w:cs="Times New Roman"/>
          <w:sz w:val="28"/>
          <w:szCs w:val="28"/>
        </w:rPr>
        <w:t>82811601153019000140</w:t>
      </w:r>
      <w:r>
        <w:rPr>
          <w:rFonts w:ascii="Times New Roman" w:eastAsia="Times New Roman" w:hAnsi="Times New Roman" w:cs="Times New Roman"/>
          <w:sz w:val="28"/>
          <w:szCs w:val="28"/>
        </w:rPr>
        <w:t>, ИНН 7707830048, КПП 910201001, ОКТМО 35701000.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ул. Титова, д.60.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41rplc-6">
    <w:name w:val="cat-OrganizationName grp-41 rplc-6"/>
    <w:basedOn w:val="DefaultParagraphFont"/>
  </w:style>
  <w:style w:type="character" w:customStyle="1" w:styleId="cat-PassportDatagrp-39rplc-9">
    <w:name w:val="cat-PassportData grp-39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OrganizationNamegrp-41rplc-12">
    <w:name w:val="cat-OrganizationName grp-41 rplc-12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FIOgrp-19rplc-15">
    <w:name w:val="cat-FIO grp-19 rplc-15"/>
    <w:basedOn w:val="DefaultParagraphFont"/>
  </w:style>
  <w:style w:type="character" w:customStyle="1" w:styleId="cat-FIOgrp-20rplc-16">
    <w:name w:val="cat-FIO grp-20 rplc-16"/>
    <w:basedOn w:val="DefaultParagraphFont"/>
  </w:style>
  <w:style w:type="character" w:customStyle="1" w:styleId="cat-OrganizationNamegrp-41rplc-19">
    <w:name w:val="cat-OrganizationName grp-41 rplc-19"/>
    <w:basedOn w:val="DefaultParagraphFont"/>
  </w:style>
  <w:style w:type="character" w:customStyle="1" w:styleId="cat-FIOgrp-20rplc-23">
    <w:name w:val="cat-FIO grp-20 rplc-23"/>
    <w:basedOn w:val="DefaultParagraphFont"/>
  </w:style>
  <w:style w:type="character" w:customStyle="1" w:styleId="cat-Sumgrp-23rplc-25">
    <w:name w:val="cat-Sum grp-23 rplc-25"/>
    <w:basedOn w:val="DefaultParagraphFont"/>
  </w:style>
  <w:style w:type="character" w:customStyle="1" w:styleId="cat-Sumgrp-24rplc-26">
    <w:name w:val="cat-Sum grp-24 rplc-26"/>
    <w:basedOn w:val="DefaultParagraphFont"/>
  </w:style>
  <w:style w:type="character" w:customStyle="1" w:styleId="cat-FIOgrp-20rplc-27">
    <w:name w:val="cat-FIO grp-20 rplc-27"/>
    <w:basedOn w:val="DefaultParagraphFont"/>
  </w:style>
  <w:style w:type="character" w:customStyle="1" w:styleId="cat-Sumgrp-25rplc-28">
    <w:name w:val="cat-Sum grp-25 rplc-28"/>
    <w:basedOn w:val="DefaultParagraphFont"/>
  </w:style>
  <w:style w:type="character" w:customStyle="1" w:styleId="cat-Sumgrp-26rplc-29">
    <w:name w:val="cat-Sum grp-26 rplc-29"/>
    <w:basedOn w:val="DefaultParagraphFont"/>
  </w:style>
  <w:style w:type="character" w:customStyle="1" w:styleId="cat-Sumgrp-27rplc-30">
    <w:name w:val="cat-Sum grp-27 rplc-30"/>
    <w:basedOn w:val="DefaultParagraphFont"/>
  </w:style>
  <w:style w:type="character" w:customStyle="1" w:styleId="cat-Sumgrp-28rplc-31">
    <w:name w:val="cat-Sum grp-28 rplc-31"/>
    <w:basedOn w:val="DefaultParagraphFont"/>
  </w:style>
  <w:style w:type="character" w:customStyle="1" w:styleId="cat-Sumgrp-29rplc-32">
    <w:name w:val="cat-Sum grp-29 rplc-32"/>
    <w:basedOn w:val="DefaultParagraphFont"/>
  </w:style>
  <w:style w:type="character" w:customStyle="1" w:styleId="cat-FIOgrp-19rplc-34">
    <w:name w:val="cat-FIO grp-19 rplc-34"/>
    <w:basedOn w:val="DefaultParagraphFont"/>
  </w:style>
  <w:style w:type="character" w:customStyle="1" w:styleId="cat-Sumgrp-30rplc-35">
    <w:name w:val="cat-Sum grp-30 rplc-35"/>
    <w:basedOn w:val="DefaultParagraphFont"/>
  </w:style>
  <w:style w:type="character" w:customStyle="1" w:styleId="cat-Sumgrp-31rplc-36">
    <w:name w:val="cat-Sum grp-31 rplc-36"/>
    <w:basedOn w:val="DefaultParagraphFont"/>
  </w:style>
  <w:style w:type="character" w:customStyle="1" w:styleId="cat-FIOgrp-19rplc-38">
    <w:name w:val="cat-FIO grp-19 rplc-38"/>
    <w:basedOn w:val="DefaultParagraphFont"/>
  </w:style>
  <w:style w:type="character" w:customStyle="1" w:styleId="cat-Sumgrp-32rplc-39">
    <w:name w:val="cat-Sum grp-32 rplc-39"/>
    <w:basedOn w:val="DefaultParagraphFont"/>
  </w:style>
  <w:style w:type="character" w:customStyle="1" w:styleId="cat-Sumgrp-33rplc-40">
    <w:name w:val="cat-Sum grp-33 rplc-40"/>
    <w:basedOn w:val="DefaultParagraphFont"/>
  </w:style>
  <w:style w:type="character" w:customStyle="1" w:styleId="cat-Sumgrp-34rplc-41">
    <w:name w:val="cat-Sum grp-34 rplc-41"/>
    <w:basedOn w:val="DefaultParagraphFont"/>
  </w:style>
  <w:style w:type="character" w:customStyle="1" w:styleId="cat-Sumgrp-35rplc-42">
    <w:name w:val="cat-Sum grp-35 rplc-42"/>
    <w:basedOn w:val="DefaultParagraphFont"/>
  </w:style>
  <w:style w:type="character" w:customStyle="1" w:styleId="cat-Sumgrp-36rplc-43">
    <w:name w:val="cat-Sum grp-36 rplc-43"/>
    <w:basedOn w:val="DefaultParagraphFont"/>
  </w:style>
  <w:style w:type="character" w:customStyle="1" w:styleId="cat-OrganizationNamegrp-41rplc-50">
    <w:name w:val="cat-OrganizationName grp-41 rplc-50"/>
    <w:basedOn w:val="DefaultParagraphFont"/>
  </w:style>
  <w:style w:type="character" w:customStyle="1" w:styleId="cat-OrganizationNamegrp-41rplc-57">
    <w:name w:val="cat-OrganizationName grp-41 rplc-57"/>
    <w:basedOn w:val="DefaultParagraphFont"/>
  </w:style>
  <w:style w:type="character" w:customStyle="1" w:styleId="cat-OrganizationNamegrp-41rplc-60">
    <w:name w:val="cat-OrganizationName grp-41 rplc-60"/>
    <w:basedOn w:val="DefaultParagraphFont"/>
  </w:style>
  <w:style w:type="character" w:customStyle="1" w:styleId="cat-OrganizationNamegrp-41rplc-65">
    <w:name w:val="cat-OrganizationName grp-41 rplc-65"/>
    <w:basedOn w:val="DefaultParagraphFont"/>
  </w:style>
  <w:style w:type="character" w:customStyle="1" w:styleId="cat-PassportDatagrp-40rplc-68">
    <w:name w:val="cat-PassportData grp-40 rplc-6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