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21/2021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0209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003570-88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Эдуарда Александровича,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48"/>
          <w:szCs w:val="48"/>
        </w:rPr>
      </w:pPr>
      <w:r>
        <w:rPr>
          <w:b w:val="0"/>
          <w:bCs w:val="0"/>
          <w:i w:val="0"/>
          <w:sz w:val="28"/>
          <w:szCs w:val="28"/>
        </w:rPr>
        <w:t xml:space="preserve">Согласно протоколу № 23ДД036741 от 26.11.2020 года водитель </w:t>
      </w:r>
      <w:r>
        <w:rPr>
          <w:b w:val="0"/>
          <w:bCs w:val="0"/>
          <w:i w:val="0"/>
          <w:sz w:val="28"/>
          <w:szCs w:val="28"/>
        </w:rPr>
        <w:t>Баланенко</w:t>
      </w:r>
      <w:r>
        <w:rPr>
          <w:b w:val="0"/>
          <w:bCs w:val="0"/>
          <w:i w:val="0"/>
          <w:sz w:val="28"/>
          <w:szCs w:val="28"/>
        </w:rPr>
        <w:t xml:space="preserve"> Э</w:t>
      </w:r>
      <w:r>
        <w:rPr>
          <w:b w:val="0"/>
          <w:bCs w:val="0"/>
          <w:i w:val="0"/>
          <w:sz w:val="28"/>
          <w:szCs w:val="28"/>
        </w:rPr>
        <w:t>.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., - </w:t>
      </w:r>
      <w:r>
        <w:rPr>
          <w:b w:val="0"/>
          <w:bCs w:val="0"/>
          <w:i w:val="0"/>
          <w:sz w:val="28"/>
          <w:szCs w:val="28"/>
        </w:rPr>
        <w:t>26 ноября</w:t>
      </w:r>
      <w:r>
        <w:rPr>
          <w:b w:val="0"/>
          <w:bCs w:val="0"/>
          <w:i w:val="0"/>
          <w:sz w:val="28"/>
          <w:szCs w:val="28"/>
        </w:rPr>
        <w:t xml:space="preserve"> 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года </w:t>
      </w:r>
      <w:r>
        <w:rPr>
          <w:b w:val="0"/>
          <w:bCs w:val="0"/>
          <w:i w:val="0"/>
          <w:sz w:val="28"/>
          <w:szCs w:val="28"/>
        </w:rPr>
        <w:t xml:space="preserve">в 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 xml:space="preserve"> час</w:t>
      </w:r>
      <w:r>
        <w:rPr>
          <w:b w:val="0"/>
          <w:bCs w:val="0"/>
          <w:i w:val="0"/>
          <w:sz w:val="28"/>
          <w:szCs w:val="28"/>
        </w:rPr>
        <w:t>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10</w:t>
      </w:r>
      <w:r>
        <w:rPr>
          <w:b w:val="0"/>
          <w:bCs w:val="0"/>
          <w:i w:val="0"/>
          <w:sz w:val="28"/>
          <w:szCs w:val="28"/>
        </w:rPr>
        <w:t xml:space="preserve"> мин</w:t>
      </w:r>
      <w:r>
        <w:rPr>
          <w:b w:val="0"/>
          <w:bCs w:val="0"/>
          <w:i w:val="0"/>
          <w:sz w:val="28"/>
          <w:szCs w:val="28"/>
        </w:rPr>
        <w:t>ут</w:t>
      </w:r>
      <w:r>
        <w:rPr>
          <w:b w:val="0"/>
          <w:bCs w:val="0"/>
          <w:i w:val="0"/>
          <w:sz w:val="28"/>
          <w:szCs w:val="28"/>
        </w:rPr>
        <w:t>, управлял транспо</w:t>
      </w:r>
      <w:r>
        <w:rPr>
          <w:b w:val="0"/>
          <w:bCs w:val="0"/>
          <w:i w:val="0"/>
          <w:sz w:val="28"/>
          <w:szCs w:val="28"/>
        </w:rPr>
        <w:t xml:space="preserve">ртным средством </w:t>
      </w:r>
      <w:r>
        <w:rPr>
          <w:rStyle w:val="cat-CarMakeModelgrp-23rplc-16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CarNumbergrp-25rplc-17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 на автодороге Новороссийск-Керчь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139км+400м,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н.з.23-1793,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</w:t>
      </w:r>
      <w:r>
        <w:rPr>
          <w:b w:val="0"/>
          <w:bCs w:val="0"/>
          <w:i w:val="0"/>
          <w:sz w:val="28"/>
          <w:szCs w:val="28"/>
        </w:rPr>
        <w:t> </w:t>
      </w:r>
      <w:hyperlink r:id="rId4" w:anchor="dst100029" w:history="1">
        <w:r>
          <w:rPr>
            <w:b w:val="0"/>
            <w:bCs w:val="0"/>
            <w:i w:val="0"/>
            <w:color w:val="0000EE"/>
            <w:sz w:val="28"/>
            <w:szCs w:val="28"/>
          </w:rPr>
          <w:t>подложными</w:t>
        </w:r>
      </w:hyperlink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государственными регистрационными знаками</w:t>
      </w:r>
      <w:r>
        <w:rPr>
          <w:b w:val="0"/>
          <w:bCs w:val="0"/>
          <w:i w:val="0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Куняшеву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передано на рассмотрение по месту жительства лица, привлекаемого к административной ответственности на основании определения мирового судьи судебного участка № 209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01.12.2020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признал, и пояснил, что в период времени с 24.11.2020 года по 26.11.2020 года находился в командировке на служебном автомобиле </w:t>
      </w:r>
      <w:r>
        <w:rPr>
          <w:rStyle w:val="cat-CarMakeModelgrp-23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Его действительно останавливали сотрудники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составили протокол по ч. 2 ст. 12.2 КоАП РФ, что подтверждает копией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о том, что в данный протокол внесены изменения относительно квалификации правонарушения на часть 4, он не знал, описание объективной части правонарушения в протоколе не читал.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заведомо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подложными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государственными регистрационными знаками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об административном правонарушении № 23ДД036741 от 26.11.2020 года на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составлен протокол по ч. 4 ст. 12.2 КоАП, при этом текст протокола набран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печатным текстом о привлечении его по ч. 2 ст. 12.2 КоАП РФ и от руки исправлено на часть 4 ст. 12.2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протокола, полученная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исправлений в части квалификации по ч. 4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в судебном заседании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 24.11.2020 года по 26.11.2020 года находился в командировке на служебном автомобиле </w:t>
      </w:r>
      <w:r>
        <w:rPr>
          <w:rStyle w:val="cat-CarMakeModelgrp-23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копией Приказа № 1286л/с от 24.11.2020 года о направлении в командировку,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командирован в г. Таганрог Ростовской области на служебном автомобиле </w:t>
      </w:r>
      <w:r>
        <w:rPr>
          <w:rStyle w:val="cat-CarMakeModelgrp-23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командировочного удостоверения № 190, а также копией свидетельства о регистрации ТС.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 автомобиля ЛАДА, с </w:t>
      </w:r>
      <w:r>
        <w:rPr>
          <w:rStyle w:val="cat-CarNumbergrp-27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идентифицировать невозможно, поскольку они не содержат ни даты, ни времени совершения съемки, ни лица водителя.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названной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совершении административного правонарушения составляется протокол,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указанного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6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4.1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Толкование положений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частей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 статьи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их системной взаимосвязи позволяет прийти к выводу о том, что изменения ранее внесенных в протокол об административном правонарушении, иные процессуальные документы, составленные при возбуждении дела, сведений производятся в присутствии лица, в отношении которого составлен протокол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 такие изменения могут быть внесены в процессуальные акты только при наличии сведений о надлежащем извещении такого лица.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Иное толкование вышеприведенных норм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средством, протокола по делу об административном правонарушении, иные процессуальные документы, и внесении изменений в такие процессуальные акты.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административный орган не вправе в одностороннем порядке самовольно составлять, либо вносить изменения в указанные протоколы.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18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дела об административном правонарушении собранные по делу доказательства должны оцениваться в соответствии со статьей 26.11 Кодекса Российской Федерации об административных правонарушениях, а также с позиции соблюдения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закона при их получении (часть 3 статьи 26.2 Кодекса Российской Федерации об административных правонарушениях).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 (часть 3).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протокол об административном правонарушении является недопустимым доказательством, и не мо</w:t>
      </w:r>
      <w:r>
        <w:rPr>
          <w:rFonts w:ascii="Times New Roman" w:eastAsia="Times New Roman" w:hAnsi="Times New Roman" w:cs="Times New Roman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использован судом при вынесении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доказательств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в совершении правонарушения, предусмотренного ч. 4 ст. 12.2 КоАП РФ материалы дела не содержат.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подлежит прекращению в связи с отсутствием состава административного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1.7, 24.5,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26.2, 28.4, 28.2,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Баланенко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Эдуарда Александровича, </w:t>
      </w:r>
      <w:r>
        <w:rPr>
          <w:rStyle w:val="cat-PassportDatagrp-21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CarMakeModelgrp-23rplc-16">
    <w:name w:val="cat-CarMakeModel grp-23 rplc-16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CarMakeModelgrp-23rplc-27">
    <w:name w:val="cat-CarMakeModel grp-23 rplc-27"/>
    <w:basedOn w:val="DefaultParagraphFont"/>
  </w:style>
  <w:style w:type="character" w:customStyle="1" w:styleId="cat-CarNumbergrp-26rplc-28">
    <w:name w:val="cat-CarNumber grp-26 rplc-28"/>
    <w:basedOn w:val="DefaultParagraphFont"/>
  </w:style>
  <w:style w:type="character" w:customStyle="1" w:styleId="cat-CarMakeModelgrp-23rplc-36">
    <w:name w:val="cat-CarMakeModel grp-23 rplc-36"/>
    <w:basedOn w:val="DefaultParagraphFont"/>
  </w:style>
  <w:style w:type="character" w:customStyle="1" w:styleId="cat-CarNumbergrp-26rplc-37">
    <w:name w:val="cat-CarNumber grp-26 rplc-37"/>
    <w:basedOn w:val="DefaultParagraphFont"/>
  </w:style>
  <w:style w:type="character" w:customStyle="1" w:styleId="cat-CarMakeModelgrp-23rplc-41">
    <w:name w:val="cat-CarMakeModel grp-23 rplc-41"/>
    <w:basedOn w:val="DefaultParagraphFont"/>
  </w:style>
  <w:style w:type="character" w:customStyle="1" w:styleId="cat-CarNumbergrp-26rplc-42">
    <w:name w:val="cat-CarNumber grp-26 rplc-42"/>
    <w:basedOn w:val="DefaultParagraphFont"/>
  </w:style>
  <w:style w:type="character" w:customStyle="1" w:styleId="cat-CarNumbergrp-27rplc-44">
    <w:name w:val="cat-CarNumber grp-27 rplc-44"/>
    <w:basedOn w:val="DefaultParagraphFont"/>
  </w:style>
  <w:style w:type="character" w:customStyle="1" w:styleId="cat-PassportDatagrp-21rplc-49">
    <w:name w:val="cat-PassportData grp-2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3D5E25D46195E959151783989B53E6DCB9191C984B64650F7E10A22A334A2CAEFF4916BFF230E61C925EB7CCA5BF9D6BFDDB2E5E4DK1BCO" TargetMode="External" /><Relationship Id="rId11" Type="http://schemas.openxmlformats.org/officeDocument/2006/relationships/hyperlink" Target="consultantplus://offline/ref=F73D5E25D46195E959151783989B53E6DCB9191C984B64650F7E10A22A334A2CBCFF111DBFF22FED4ADD18E2C3KAB4O" TargetMode="External" /><Relationship Id="rId12" Type="http://schemas.openxmlformats.org/officeDocument/2006/relationships/hyperlink" Target="consultantplus://offline/ref=F73D5E25D46195E959151783989B53E6DCB9191C984B64650F7E10A22A334A2CAEFF4911BFF934E448C84EB385F0BB8362E1C52E404D1DD8KDB5O" TargetMode="External" /><Relationship Id="rId13" Type="http://schemas.openxmlformats.org/officeDocument/2006/relationships/hyperlink" Target="consultantplus://offline/ref=F73D5E25D46195E959151783989B53E6DCB9191C984B64650F7E10A22A334A2CAEFF4911BFF934E44AC84EB385F0BB8362E1C52E404D1DD8KDB5O" TargetMode="External" /><Relationship Id="rId14" Type="http://schemas.openxmlformats.org/officeDocument/2006/relationships/hyperlink" Target="consultantplus://offline/ref=F73D5E25D46195E959151783989B53E6DCB9191C984B64650F7E10A22A334A2CAEFF4912BDFC3AB919874FEFC1ACA88369E1C72C5CK4BEO" TargetMode="External" /><Relationship Id="rId15" Type="http://schemas.openxmlformats.org/officeDocument/2006/relationships/hyperlink" Target="consultantplus://offline/ref=F73D5E25D46195E959151783989B53E6DCB9191C984B64650F7E10A22A334A2CAEFF4911BFFF30E940C84EB385F0BB8362E1C52E404D1DD8KDB5O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consultantplus://offline/ref=F73D5E25D46195E959151783989B53E6DCB9191C984B64650F7E10A22A334A2CAEFF4911BFFB31EE4BC84EB385F0BB8362E1C52E404D1DD8KDB5O" TargetMode="External" /><Relationship Id="rId6" Type="http://schemas.openxmlformats.org/officeDocument/2006/relationships/hyperlink" Target="consultantplus://offline/ref=F73D5E25D46195E959151783989B53E6DCB9191C984B64650F7E10A22A334A2CAEFF4911BFFB31EE4AC84EB385F0BB8362E1C52E404D1DD8KDB5O" TargetMode="External" /><Relationship Id="rId7" Type="http://schemas.openxmlformats.org/officeDocument/2006/relationships/hyperlink" Target="consultantplus://offline/ref=F73D5E25D46195E959151783989B53E6DCB9191C984B64650F7E10A22A334A2CAEFF4917BCFD37E61C925EB7CCA5BF9D6BFDDB2E5E4DK1BCO" TargetMode="External" /><Relationship Id="rId8" Type="http://schemas.openxmlformats.org/officeDocument/2006/relationships/hyperlink" Target="consultantplus://offline/ref=F73D5E25D46195E959151783989B53E6DCB9191C984B64650F7E10A22A334A2CAEFF4911BFF937E54FC84EB385F0BB8362E1C52E404D1DD8KDB5O" TargetMode="External" /><Relationship Id="rId9" Type="http://schemas.openxmlformats.org/officeDocument/2006/relationships/hyperlink" Target="consultantplus://offline/ref=F73D5E25D46195E959151783989B53E6DCB9191C984B64650F7E10A22A334A2CAEFF4916BFF338E61C925EB7CCA5BF9D6BFDDB2E5E4DK1BC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