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5-54-28/2020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0054-01-2020-000092-62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Calibri" w:eastAsia="Calibri" w:hAnsi="Calibri" w:cs="Calibri"/>
          <w:spacing w:val="9"/>
          <w:sz w:val="28"/>
          <w:szCs w:val="28"/>
        </w:rPr>
        <w:t xml:space="preserve"> 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ул.Титова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, д.60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тел.: (36556) 2-18-28, е-</w:t>
      </w:r>
      <w:r>
        <w:rPr>
          <w:rFonts w:ascii="Times New Roman" w:eastAsia="Times New Roman" w:hAnsi="Times New Roman" w:cs="Times New Roman"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54@</w:t>
      </w:r>
      <w:r>
        <w:rPr>
          <w:rFonts w:ascii="Times New Roman" w:eastAsia="Times New Roman" w:hAnsi="Times New Roman" w:cs="Times New Roman"/>
          <w:sz w:val="28"/>
          <w:szCs w:val="28"/>
        </w:rPr>
        <w:t>must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rk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gov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февраля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Муниципальное бюджетное образовательное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Крым, юридический адрес: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ОГРН 1159102005150, ИНН9105008148, КПП 910501001</w:t>
      </w:r>
      <w:r>
        <w:rPr>
          <w:rFonts w:ascii="Times New Roman" w:eastAsia="Times New Roman" w:hAnsi="Times New Roman" w:cs="Times New Roman"/>
          <w:sz w:val="28"/>
          <w:szCs w:val="28"/>
        </w:rPr>
        <w:t>, по ч.1 ст. 19.5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специалистом-экспертом территориального отдела по Красногвардейскому району Межрегионального управления Федеральной службы по надзору в сфере защиты прав потребителей и благополучии человека по Республике Крым и г. Севастополя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проведении внеплановой выездной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06.02.2020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12 часов 00 минут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«Калининская школа»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), об устран</w:t>
      </w:r>
      <w:r>
        <w:rPr>
          <w:rFonts w:ascii="Times New Roman" w:eastAsia="Times New Roman" w:hAnsi="Times New Roman" w:cs="Times New Roman"/>
          <w:sz w:val="28"/>
          <w:szCs w:val="28"/>
        </w:rPr>
        <w:t>ении нарушений законодательства от 28.01.2019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представитель юридического лица – директор Кузьмич Н.В. 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ноябре 2017 года</w:t>
      </w:r>
      <w:r>
        <w:rPr>
          <w:rFonts w:ascii="Times New Roman" w:eastAsia="Times New Roman" w:hAnsi="Times New Roman" w:cs="Times New Roman"/>
          <w:sz w:val="28"/>
          <w:szCs w:val="28"/>
        </w:rPr>
        <w:t>, в августе 2019 года и ноябре 2019 года ею подавались представления на имя начальника управления образования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выделении денежных </w:t>
      </w:r>
      <w:r>
        <w:rPr>
          <w:rFonts w:ascii="Times New Roman" w:eastAsia="Times New Roman" w:hAnsi="Times New Roman" w:cs="Times New Roman"/>
          <w:sz w:val="28"/>
          <w:szCs w:val="28"/>
        </w:rPr>
        <w:t>средств для устранения нарушений, указанных в предписании, однако денежные средства не выделены, и ответ о сроках поступления денежных средств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нужды не </w:t>
      </w:r>
      <w:r>
        <w:rPr>
          <w:rFonts w:ascii="Times New Roman" w:eastAsia="Times New Roman" w:hAnsi="Times New Roman" w:cs="Times New Roman"/>
          <w:sz w:val="28"/>
          <w:szCs w:val="28"/>
        </w:rPr>
        <w:t>получен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1.5 КоАП Российской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по ч. 1 ст. 19.5 КоАП Российской Федерации наступает за невыполнение в установленный срок законного предписания органа (должностного лица), осуществляющего государственный надзор (контроль) об устранении нарушений законодательства. То есть лицо подлежит административной ответственности по данной норме закона только в случае умышленного невыполнения соответствующего предписания в установленный срок.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от 06.02.2020 года, по результатам проверки выявлены нарушения, допущенные юридическим лицом МБОУ «Калининская школа», указанные в предписании от 28.01.2019 г., а именно: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ограждена территория общеобразовательной организации, чем </w:t>
      </w:r>
      <w:r>
        <w:rPr>
          <w:rFonts w:ascii="Times New Roman" w:eastAsia="Times New Roman" w:hAnsi="Times New Roman" w:cs="Times New Roman"/>
          <w:sz w:val="28"/>
          <w:szCs w:val="28"/>
        </w:rPr>
        <w:t>нарушен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р.3, п.3.1 СанПиН 2.4.2.2821-10 «Санитарно-эпидемиологические требования к условиям и организации обучения в общеобразовательных учреждениях».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2.1 ч. 2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норм и правил, за нарушение которых настоящим Кодексом или законами субъекта РФ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юридического лица, в судебном заседании заявляла об отсутствии вины учреждения, ввиду отсутствия соответствующего бюджетного финансирования, что должно быть признано судом в качестве основания для освобождения юридического лица от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обеспечение в соответствии с Уставом муниципального бюджетного общеобразовательного учреждения осуществляется за счет субсидий из соответствующего бюджета на выполнение муниципального задания.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финансовых средств из иных источников, а также последующее распоряжение ими строго ограничено.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не подтверждается 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</w:rPr>
        <w:t>«Калининская школа»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финансовой возможности устранить нарушения, указанные в предписании, без получения дополнительной поддержки.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указывает представитель юридического лица, ею на имя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Управления образования Администрации Красногвардейского района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Крым, направлялись письма о необходимости выделения денежных средств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ограждение территории, а также предоставлялась сметы </w:t>
      </w:r>
      <w:r>
        <w:rPr>
          <w:rFonts w:ascii="Times New Roman" w:eastAsia="Times New Roman" w:hAnsi="Times New Roman" w:cs="Times New Roman"/>
          <w:sz w:val="28"/>
          <w:szCs w:val="28"/>
        </w:rPr>
        <w:t>для устранения 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денежные средства не выделены, что подтверждается кассовым планом на 2019 год.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>полага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действиях юридического лица отсутствует состав административного правонарушения в части привлечения за невыполнение предписания по </w:t>
      </w:r>
      <w:r>
        <w:rPr>
          <w:rFonts w:ascii="Times New Roman" w:eastAsia="Times New Roman" w:hAnsi="Times New Roman" w:cs="Times New Roman"/>
          <w:sz w:val="28"/>
          <w:szCs w:val="28"/>
        </w:rPr>
        <w:t>ограждению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 приходит к выводу об отсутствии в действиях юридического лица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БОУ «Калининская школа»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«Красногвардейского района Республики Крым состава административного правонарушения, предусмотренного ч. 1 ст. 19.5 КоАП Российской Федерации,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производство по делу подлежит прекращению на основании п. 2 ч. 1 ст. 24.5 КоАП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п. 2 ч. 1 ст. 24.5, ст. ст. 29.9 – 29.11 КоАП Российской Федерации,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1 ст. 19.5 КоАП Российской Федерации, в отношении юридического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образовательное </w:t>
      </w:r>
      <w:r>
        <w:rPr>
          <w:rStyle w:val="cat-OrganizationNamegrp-21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на основании п. 2 ч. 1 ст. 24.5 КоАП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OrganizationNamegrp-21rplc-33">
    <w:name w:val="cat-OrganizationName grp-2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