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5-54-31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0054-01-2020-000095-53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Calibri" w:eastAsia="Calibri" w:hAnsi="Calibri" w:cs="Calibri"/>
          <w:spacing w:val="9"/>
          <w:sz w:val="28"/>
          <w:szCs w:val="28"/>
        </w:rPr>
        <w:t xml:space="preserve"> </w:t>
      </w: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ул.Титова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, д.60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тел.: (36556) 2-18-28, е-</w:t>
      </w:r>
      <w:r>
        <w:rPr>
          <w:rFonts w:ascii="Times New Roman" w:eastAsia="Times New Roman" w:hAnsi="Times New Roman" w:cs="Times New Roman"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54@</w:t>
      </w:r>
      <w:r>
        <w:rPr>
          <w:rFonts w:ascii="Times New Roman" w:eastAsia="Times New Roman" w:hAnsi="Times New Roman" w:cs="Times New Roman"/>
          <w:sz w:val="28"/>
          <w:szCs w:val="28"/>
        </w:rPr>
        <w:t>must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rk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gov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– Муниципальное бюджетное образовательное </w:t>
      </w:r>
      <w:r>
        <w:rPr>
          <w:rStyle w:val="cat-OrganizationNamegrp-1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Крым, юридический адрес: </w:t>
      </w:r>
      <w:r>
        <w:rPr>
          <w:rStyle w:val="cat-Addressgrp-5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3rplc-1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4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1159102009703</w:t>
      </w:r>
      <w:r>
        <w:rPr>
          <w:rFonts w:ascii="Times New Roman" w:eastAsia="Times New Roman" w:hAnsi="Times New Roman" w:cs="Times New Roman"/>
          <w:sz w:val="28"/>
          <w:szCs w:val="28"/>
        </w:rPr>
        <w:t>, по ч.1 ст. 19.5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специалистом-экспертом территориального отдела по Красногвардейскому району Межрегионального управления Федеральной службы по надзору в сфере защиты прав потребителей и благополучии человека по Республике Крым и г. Севастополя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проведении внеплановой выездной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.02.2020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12 часов 00 минут в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им.В.В.Кубракова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органа (должностного лица), осуществляющего государственный надзор (контроль), об устран</w:t>
      </w:r>
      <w:r>
        <w:rPr>
          <w:rFonts w:ascii="Times New Roman" w:eastAsia="Times New Roman" w:hAnsi="Times New Roman" w:cs="Times New Roman"/>
          <w:sz w:val="28"/>
          <w:szCs w:val="28"/>
        </w:rPr>
        <w:t>ении нарушений законодательства от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.2019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 юридического лица – директор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дате и времени проведения судебного заседания уведомлена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предоставила заявление 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ассмотрении дела без ее участия и предоставила копии документов, свидетельствующих об обращении в Управление образования Администрации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выделении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 для устранения нарушений, указанных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предписании от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.2019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1.5 КоАП Российской Федерации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 по ч. 1 ст. 19.5 КоАП Российской Федерации наступает за невыполнение в установленный срок законного предписания органа (должностного лица), осуществляющего государственный надзор (контроль) об устранении нарушений законодательства. То есть лицо подлежит административной ответственности по данной норме закона только в случае умышленного невыполнения соответствующего предписания в установленный срок.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от 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.02.2020 года, по результатам проверки выявлены нарушения, допущенные юридическим лицом МБОУ «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им.В.В.Кубракова</w:t>
      </w:r>
      <w:r>
        <w:rPr>
          <w:rFonts w:ascii="Times New Roman" w:eastAsia="Times New Roman" w:hAnsi="Times New Roman" w:cs="Times New Roman"/>
          <w:sz w:val="28"/>
          <w:szCs w:val="28"/>
        </w:rPr>
        <w:t>», указанные в предписании от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г., а именно: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туалеты для мальчиков и девочек на втором этаже не оборудованы кабинами с дверями (р.4,п.4.25 Сан </w:t>
      </w:r>
      <w:r>
        <w:rPr>
          <w:rFonts w:ascii="Times New Roman" w:eastAsia="Times New Roman" w:hAnsi="Times New Roman" w:cs="Times New Roman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2.4.2.2821-10 «Санитарно-эпидемиологические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условиям и организации обучения в общеобразовательных учреждениях»);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2.1 ч. 2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норм и правил, за нарушение которых настоящим Кодексом или законами субъекта РФ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Финансовое обеспечение в соответствии с Уставом муниципального бюджетного общеобразовательного учреждения осуществляется за счет субсидий из соответствующего бюджета на выполнение муниципального задания.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Получение финансовых средств из иных источников, а также последующее распоряжение ими строго ограничено.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Материалами дела не подтверждается 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им.В.В.Кубракова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Красногвардейского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самостоятельной финансовой возможности устранить нарушения, указанные в предписании, без получения дополнительной поддержки.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из материалов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ем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имя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начальника Управления образования Администрации Красногвардейского района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Крым, направлялись письма о необходимости выделения денежных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оборудование туалетов для мальчиков и девочек на втором этаже кабинами с дверями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денежные средства не выделены, что подтве</w:t>
      </w:r>
      <w:r>
        <w:rPr>
          <w:rFonts w:ascii="Times New Roman" w:eastAsia="Times New Roman" w:hAnsi="Times New Roman" w:cs="Times New Roman"/>
          <w:sz w:val="28"/>
          <w:szCs w:val="28"/>
        </w:rPr>
        <w:t>рждается кассовым планом на 20</w:t>
      </w:r>
      <w:r>
        <w:rPr>
          <w:rFonts w:ascii="Times New Roman" w:eastAsia="Times New Roman" w:hAnsi="Times New Roman" w:cs="Times New Roman"/>
          <w:sz w:val="28"/>
          <w:szCs w:val="28"/>
        </w:rPr>
        <w:t>19-2020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>полага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>, что в действиях юридического лица отсутствует состав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правонарушения в части привлечения за невыполнение предписания по </w:t>
      </w:r>
      <w:r>
        <w:rPr>
          <w:rFonts w:ascii="Times New Roman" w:eastAsia="Times New Roman" w:hAnsi="Times New Roman" w:cs="Times New Roman"/>
          <w:sz w:val="28"/>
          <w:szCs w:val="28"/>
        </w:rPr>
        <w:t>ограждению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 приходит к выводу об отсутствии в действиях юридического лица М</w:t>
      </w:r>
      <w:r>
        <w:rPr>
          <w:rFonts w:ascii="Times New Roman" w:eastAsia="Times New Roman" w:hAnsi="Times New Roman" w:cs="Times New Roman"/>
          <w:sz w:val="28"/>
          <w:szCs w:val="28"/>
        </w:rPr>
        <w:t>БОУ «</w:t>
      </w:r>
      <w:r>
        <w:rPr>
          <w:rFonts w:ascii="Times New Roman" w:eastAsia="Times New Roman" w:hAnsi="Times New Roman" w:cs="Times New Roman"/>
          <w:sz w:val="28"/>
          <w:szCs w:val="28"/>
        </w:rPr>
        <w:t>Янтарненская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им.В.В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Кубракова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района Республики Крым состава административного правонарушения, предусмотренного ч. 1 ст. 19.5 КоАП Российской Федерации,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производство по делу подлежит прекращению на основании п. 2 ч. 1 ст. 24.5 КоАП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п. 2 ч. 1 ст. 24.5, ст. ст. 29.9 – 29.11 КоАП Российской Федерации,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1 ст. 19.5 КоАП Российской Федерации, в отношении юридического лица – Муниципальное бюджетное образовательное </w:t>
      </w:r>
      <w:r>
        <w:rPr>
          <w:rStyle w:val="cat-OrganizationNamegrp-18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 прекратить на основании п. 2 ч. 1 ст. 24.5 КоАП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8rplc-10">
    <w:name w:val="cat-OrganizationName grp-18 rplc-10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PhoneNumbergrp-23rplc-13">
    <w:name w:val="cat-PhoneNumber grp-23 rplc-13"/>
    <w:basedOn w:val="DefaultParagraphFont"/>
  </w:style>
  <w:style w:type="character" w:customStyle="1" w:styleId="cat-PhoneNumbergrp-24rplc-14">
    <w:name w:val="cat-PhoneNumber grp-24 rplc-14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OrganizationNamegrp-18rplc-37">
    <w:name w:val="cat-OrganizationName grp-1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