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34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0110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17 февраля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Берсенева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Максима Евгеньевича, </w:t>
      </w:r>
      <w:r>
        <w:rPr>
          <w:rStyle w:val="cat-ExternalSystemDefinedgrp-3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Петровка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района, гражданина Российской Федерации, женатого, имеющего на иждивении двоих несовершеннолетних детей 2013, 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временно 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проживающего по адресу: </w:t>
      </w:r>
      <w:r>
        <w:rPr>
          <w:rStyle w:val="cat-Addressgrp-4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привлекаемого по </w:t>
      </w:r>
      <w:r>
        <w:rPr>
          <w:rFonts w:ascii="Times New Roman" w:eastAsia="Times New Roman" w:hAnsi="Times New Roman" w:cs="Times New Roman"/>
          <w:sz w:val="26"/>
          <w:szCs w:val="26"/>
        </w:rPr>
        <w:t>ст. 6.9.1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>. в нарушение постановления мирового судьи судебного участка № 54 Красногвардейского судебного района Республики Крым от 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 не прошел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>ок до 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чем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ОМВД России по Красногвардейскому району поступила справка № 01-15/</w:t>
      </w:r>
      <w:r>
        <w:rPr>
          <w:rFonts w:ascii="Times New Roman" w:eastAsia="Times New Roman" w:hAnsi="Times New Roman" w:cs="Times New Roman"/>
          <w:sz w:val="27"/>
          <w:szCs w:val="27"/>
        </w:rPr>
        <w:t>0437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признал и пояснил, что диагностику в связи с потреблением наркотических средств он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успел </w:t>
      </w:r>
      <w:r>
        <w:rPr>
          <w:rFonts w:ascii="Times New Roman" w:eastAsia="Times New Roman" w:hAnsi="Times New Roman" w:cs="Times New Roman"/>
          <w:sz w:val="27"/>
          <w:szCs w:val="27"/>
        </w:rPr>
        <w:t>про</w:t>
      </w:r>
      <w:r>
        <w:rPr>
          <w:rFonts w:ascii="Times New Roman" w:eastAsia="Times New Roman" w:hAnsi="Times New Roman" w:cs="Times New Roman"/>
          <w:sz w:val="27"/>
          <w:szCs w:val="27"/>
        </w:rPr>
        <w:t>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6.9.1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Так, в протоколе об административном правонарушении № РК-290</w:t>
      </w:r>
      <w:r>
        <w:rPr>
          <w:rFonts w:ascii="Times New Roman" w:eastAsia="Times New Roman" w:hAnsi="Times New Roman" w:cs="Times New Roman"/>
          <w:sz w:val="27"/>
          <w:szCs w:val="27"/>
        </w:rPr>
        <w:t>661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указаны обстоятельства совершения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Протокол составлен согласно требованиям ст. 28.2 КоАП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постановлением мирового судьи судебного участка № 54 Красногвардейского судебного района Республики Крым от 2</w:t>
      </w:r>
      <w:r>
        <w:rPr>
          <w:rFonts w:ascii="Times New Roman" w:eastAsia="Times New Roman" w:hAnsi="Times New Roman" w:cs="Times New Roman"/>
          <w:sz w:val="27"/>
          <w:szCs w:val="27"/>
        </w:rPr>
        <w:t>1.11.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2019 года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>. привлечен к административной ответственности по ст. 6.9 КоАП Российской Федерации с назначением ему наказания в виде штрафа в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рублей. Также на него возложена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>ок до 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07.12.2</w:t>
      </w:r>
      <w:r>
        <w:rPr>
          <w:rFonts w:ascii="Times New Roman" w:eastAsia="Times New Roman" w:hAnsi="Times New Roman" w:cs="Times New Roman"/>
          <w:sz w:val="27"/>
          <w:szCs w:val="27"/>
        </w:rPr>
        <w:t>019 года.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справке № 01-15/</w:t>
      </w:r>
      <w:r>
        <w:rPr>
          <w:rFonts w:ascii="Times New Roman" w:eastAsia="Times New Roman" w:hAnsi="Times New Roman" w:cs="Times New Roman"/>
          <w:sz w:val="27"/>
          <w:szCs w:val="27"/>
        </w:rPr>
        <w:t>0437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выданной главным врачом ГБУЗ РК «Крымского Научно-практического центра наркологии»,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>. для прохождения диагностического обследования по решению суда в ГБУЗ РК «Крымский научно-практический центр наркологии» не обращался.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его действия по ст. 6.9.1 КоАП Российской Федерации, как уклонение от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правонарушителя, признание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вины в совершенном правонарушении. 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</w:t>
      </w:r>
      <w:r>
        <w:rPr>
          <w:rFonts w:ascii="Times New Roman" w:eastAsia="Times New Roman" w:hAnsi="Times New Roman" w:cs="Times New Roman"/>
          <w:sz w:val="27"/>
          <w:szCs w:val="27"/>
        </w:rPr>
        <w:t>., судом не установлено.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виновного, отсутствие обстоятельств отягчающих административную ответственность, судья считает необходимым подвергнуть административному наказанию в пределах санкции ст. 6.9.1 КоАП РФ в виде штрафа в размере 4000,00 руб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szCs w:val="27"/>
        </w:rPr>
        <w:t>прекурсорах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вещества, судья может возложить на такое лицо обязанность пройти диагностику, профилактические мероприятия, лечение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веществ.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29.10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веществ в постановлении по делу об административном правонарушении судья устанавливает срок, в течение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>, руководствуясь ст. ст. 29.9 – 29.11 КоАП Российской Федерации, мировой судья,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Максима Евгеньевича, </w:t>
      </w:r>
      <w:r>
        <w:rPr>
          <w:rStyle w:val="cat-ExternalSystemDefinedgrp-34rplc-3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виновным в совершении административного правонарушения, предусмотренного ст.6.9.1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Республике Крым Министерство юстиции Республики Крым –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04752203230, </w:t>
      </w:r>
      <w:r>
        <w:rPr>
          <w:rFonts w:ascii="Times New Roman" w:eastAsia="Times New Roman" w:hAnsi="Times New Roman" w:cs="Times New Roman"/>
          <w:sz w:val="27"/>
          <w:szCs w:val="27"/>
        </w:rPr>
        <w:t>номер счета получателя 40101810335100010001, ИНН 91</w:t>
      </w:r>
      <w:r>
        <w:rPr>
          <w:rFonts w:ascii="Times New Roman" w:eastAsia="Times New Roman" w:hAnsi="Times New Roman" w:cs="Times New Roman"/>
          <w:sz w:val="27"/>
          <w:szCs w:val="27"/>
        </w:rPr>
        <w:t>02013284</w:t>
      </w:r>
      <w:r>
        <w:rPr>
          <w:rFonts w:ascii="Times New Roman" w:eastAsia="Times New Roman" w:hAnsi="Times New Roman" w:cs="Times New Roman"/>
          <w:sz w:val="27"/>
          <w:szCs w:val="27"/>
        </w:rPr>
        <w:t>, КПП 910</w:t>
      </w:r>
      <w:r>
        <w:rPr>
          <w:rFonts w:ascii="Times New Roman" w:eastAsia="Times New Roman" w:hAnsi="Times New Roman" w:cs="Times New Roman"/>
          <w:sz w:val="27"/>
          <w:szCs w:val="27"/>
        </w:rPr>
        <w:t>201001</w:t>
      </w:r>
      <w:r>
        <w:rPr>
          <w:rFonts w:ascii="Times New Roman" w:eastAsia="Times New Roman" w:hAnsi="Times New Roman" w:cs="Times New Roman"/>
          <w:sz w:val="27"/>
          <w:szCs w:val="27"/>
        </w:rPr>
        <w:t>, Код ОКТМО 35620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043510001, код бюджетной классификации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2811601063010091140</w:t>
      </w:r>
      <w:r>
        <w:rPr>
          <w:rFonts w:ascii="Times New Roman" w:eastAsia="Times New Roman" w:hAnsi="Times New Roman" w:cs="Times New Roman"/>
          <w:sz w:val="27"/>
          <w:szCs w:val="27"/>
        </w:rPr>
        <w:t>, УИН 1888049</w:t>
      </w:r>
      <w:r>
        <w:rPr>
          <w:rFonts w:ascii="Times New Roman" w:eastAsia="Times New Roman" w:hAnsi="Times New Roman" w:cs="Times New Roman"/>
          <w:sz w:val="27"/>
          <w:szCs w:val="27"/>
        </w:rPr>
        <w:t>1200002906618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 w:line="27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sz w:val="27"/>
          <w:szCs w:val="27"/>
        </w:rPr>
        <w:t>Берсенева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М.Е.</w:t>
      </w:r>
      <w:r>
        <w:rPr>
          <w:rFonts w:ascii="Times New Roman" w:eastAsia="Times New Roman" w:hAnsi="Times New Roman" w:cs="Times New Roman"/>
          <w:sz w:val="27"/>
          <w:szCs w:val="27"/>
        </w:rPr>
        <w:t>, обязанность пройти диагностику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в ср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до 17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2020 года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Диагностика, в связи с потреблением наркотических сре</w:t>
      </w:r>
      <w:r>
        <w:rPr>
          <w:rFonts w:ascii="Times New Roman" w:eastAsia="Times New Roman" w:hAnsi="Times New Roman" w:cs="Times New Roman"/>
          <w:sz w:val="27"/>
          <w:szCs w:val="27"/>
        </w:rPr>
        <w:t>дств пр</w:t>
      </w:r>
      <w:r>
        <w:rPr>
          <w:rFonts w:ascii="Times New Roman" w:eastAsia="Times New Roman" w:hAnsi="Times New Roman" w:cs="Times New Roman"/>
          <w:sz w:val="27"/>
          <w:szCs w:val="27"/>
        </w:rPr>
        <w:t>оводятся в ГБУЗ РК «Крымский научно-практический центр наркологии», расположенный по адресу: г. Симферополь, ул. Февральская, 13.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пройти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оплате штрафа предоставить в судебный участок № 54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Красногвардейский районный суд.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ExternalSystemDefinedgrp-34rplc-35">
    <w:name w:val="cat-ExternalSystemDefined grp-34 rplc-35"/>
    <w:basedOn w:val="DefaultParagraphFont"/>
  </w:style>
  <w:style w:type="character" w:customStyle="1" w:styleId="cat-PassportDatagrp-25rplc-36">
    <w:name w:val="cat-PassportData grp-2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