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</w:t>
      </w:r>
      <w:r>
        <w:rPr>
          <w:rStyle w:val="cat-PhoneNumbergrp-23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-53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помещении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Куклиной Оксаны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организации 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Куклина О.А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законодательством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выразившиеся в непредставлении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индивидуального (персонифи</w:t>
      </w:r>
      <w:r>
        <w:rPr>
          <w:rFonts w:ascii="Times New Roman" w:eastAsia="Times New Roman" w:hAnsi="Times New Roman" w:cs="Times New Roman"/>
          <w:sz w:val="28"/>
          <w:szCs w:val="28"/>
        </w:rPr>
        <w:t>цированного учета) в отношении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</w:t>
      </w:r>
      <w:r>
        <w:rPr>
          <w:rFonts w:ascii="Times New Roman" w:eastAsia="Times New Roman" w:hAnsi="Times New Roman" w:cs="Times New Roman"/>
          <w:sz w:val="28"/>
          <w:szCs w:val="28"/>
        </w:rPr>
        <w:t>ных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результате чего были нарушены п.2.2 ст.11 ФЗ от </w:t>
      </w:r>
      <w:r>
        <w:rPr>
          <w:rStyle w:val="cat-Date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 ФЗ «Об индивидуальном (персонифицированном) учете в системе обязательного пенсионного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Куклина О.А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явилась, предоставила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рассмотрении дела в ее отсутствие, </w:t>
      </w:r>
      <w:r>
        <w:rPr>
          <w:rFonts w:ascii="Times New Roman" w:eastAsia="Times New Roman" w:hAnsi="Times New Roman" w:cs="Times New Roman"/>
          <w:sz w:val="28"/>
          <w:szCs w:val="28"/>
        </w:rPr>
        <w:t>с правонарушением согласна.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Куклиной О.А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страхователем не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срок сведения индивидуального (персонифи</w:t>
      </w:r>
      <w:r>
        <w:rPr>
          <w:rFonts w:ascii="Times New Roman" w:eastAsia="Times New Roman" w:hAnsi="Times New Roman" w:cs="Times New Roman"/>
          <w:sz w:val="28"/>
          <w:szCs w:val="28"/>
        </w:rPr>
        <w:t>цированного учета) в отношении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 за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 искаженном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20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электронной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форма СЗВ-М (дополняющая) за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примечанием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ответственность, установленная в отношении должностных лиц частями 2, 3 и 4 настоящей статьи, применяется к лицам, указанным в статье 2.4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Совершившие административные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члены ликвидационной комиссии юридических лиц и руководители организаций, осуществляющих полномочия единоличных исполнител</w:t>
      </w:r>
      <w:r>
        <w:rPr>
          <w:rFonts w:ascii="Times New Roman" w:eastAsia="Times New Roman" w:hAnsi="Times New Roman" w:cs="Times New Roman"/>
          <w:sz w:val="28"/>
          <w:szCs w:val="28"/>
        </w:rPr>
        <w:t>ьных органов других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Куклина О.А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Куклиной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ответственность за которое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коло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застрахованных лицах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уведомлениями,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 ЕГРЮЛ.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Куклиной О.А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Куклиной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Куклиной О.А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сроки предоставления сведений индивидуального (персонифицированного)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учета в отношении застрахованного 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Куклиной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Куклиной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Куклину Оксану Александровну, </w:t>
      </w:r>
      <w:r>
        <w:rPr>
          <w:rStyle w:val="cat-PassportDatagrp-22rplc-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ст.15.33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(триста)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PhoneNumbergrp-25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6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получатель УФК по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(ГУ - Отделение Пенсионного фонда РФ по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БИК </w:t>
      </w:r>
      <w:r>
        <w:rPr>
          <w:rStyle w:val="cat-PhoneNumbergrp-27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Банк Отделение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 УФК по </w:t>
      </w:r>
      <w:r>
        <w:rPr>
          <w:rStyle w:val="cat-Addressgrp-4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,р</w:t>
      </w:r>
      <w:r>
        <w:rPr>
          <w:rFonts w:ascii="Times New Roman" w:eastAsia="Times New Roman" w:hAnsi="Times New Roman" w:cs="Times New Roman"/>
          <w:sz w:val="28"/>
          <w:szCs w:val="28"/>
        </w:rPr>
        <w:t>/счет 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счет 40102810645370000035,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>
        <w:rPr>
          <w:rStyle w:val="cat-PhoneNumbergrp-28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0, КБК </w:t>
      </w:r>
      <w:r>
        <w:rPr>
          <w:rStyle w:val="cat-PhoneNumbergrp-29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01230060000140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SumInWordsgrp-20rplc-22">
    <w:name w:val="cat-SumInWords grp-20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Addressgrp-2rplc-35">
    <w:name w:val="cat-Address grp-2 rplc-35"/>
    <w:basedOn w:val="DefaultParagraphFont"/>
  </w:style>
  <w:style w:type="character" w:customStyle="1" w:styleId="cat-PassportDatagrp-22rplc-37">
    <w:name w:val="cat-PassportData grp-22 rplc-37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4rplc-45">
    <w:name w:val="cat-Address grp-4 rplc-45"/>
    <w:basedOn w:val="DefaultParagraphFont"/>
  </w:style>
  <w:style w:type="character" w:customStyle="1" w:styleId="cat-PhoneNumbergrp-28rplc-46">
    <w:name w:val="cat-PhoneNumber grp-28 rplc-46"/>
    <w:basedOn w:val="DefaultParagraphFont"/>
  </w:style>
  <w:style w:type="character" w:customStyle="1" w:styleId="cat-PhoneNumbergrp-29rplc-47">
    <w:name w:val="cat-PhoneNumber grp-29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5rplc-49">
    <w:name w:val="cat-Address grp-5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1rplc-51">
    <w:name w:val="cat-Address grp-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2D20911081081092B1FB72C63B107816891C3A08DC5B36B4D4A53C3098E3E4ACA653D5DCA92C980986359D82D55B52F7F8F4D7EDE02130FB73q0G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