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5-54-49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27 февраля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Красногвардейское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ст.15.33.2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предпринимателя </w:t>
      </w:r>
      <w:r>
        <w:rPr>
          <w:rFonts w:ascii="Times New Roman" w:eastAsia="Times New Roman" w:hAnsi="Times New Roman" w:cs="Times New Roman"/>
          <w:sz w:val="28"/>
          <w:szCs w:val="28"/>
        </w:rPr>
        <w:t>Панасенковой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Людмилы Николаевны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фактически проживающая 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378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02 марта 2018 года индивидуальный предприниматель </w:t>
      </w:r>
      <w:r>
        <w:rPr>
          <w:rFonts w:ascii="Times New Roman" w:eastAsia="Times New Roman" w:hAnsi="Times New Roman" w:cs="Times New Roman"/>
          <w:sz w:val="28"/>
          <w:szCs w:val="28"/>
        </w:rPr>
        <w:t>Панасенкова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допустил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выразившееся в нарушении срока предоставления отчета по застрахованным лицам (СЗВ-СТАЖ) за 2017 год. Срок предоставления отчетности до 01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 года, фактически сведения в отчете по застрахованным лицам о периодах работы на одно застрахованное лицо предоставлены 02.04.2018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рассмотрения дела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Панасенкова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Л.Н</w:t>
      </w:r>
      <w:r>
        <w:rPr>
          <w:rFonts w:ascii="Times New Roman" w:eastAsia="Times New Roman" w:hAnsi="Times New Roman" w:cs="Times New Roman"/>
          <w:sz w:val="28"/>
          <w:szCs w:val="28"/>
        </w:rPr>
        <w:t>.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о времени и месте рассмотрения дела по адресу, указанному в протоколе об административном правонарушении.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материалах дела имеется ходатайство о рассмотрении дела в ее отсутствие. Вину за совершение правонарушения, предусмотренного ст.15.33.2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Панасенкова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Л.Н. признает в полном объеме.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вышеизложенным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 полагает возможным рассмотреть данное дело в отсутствие лица, в отношении которого составлен протокол об административном правонарушении.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искаженном </w:t>
      </w:r>
      <w:r>
        <w:rPr>
          <w:rFonts w:ascii="Times New Roman" w:eastAsia="Times New Roman" w:hAnsi="Times New Roman" w:cs="Times New Roman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п.1, п. 2 ст.11 Федеральный закон от 01.04.1996 N 27-ФЗ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"Об </w:t>
      </w:r>
      <w:r>
        <w:rPr>
          <w:rFonts w:ascii="Times New Roman" w:eastAsia="Times New Roman" w:hAnsi="Times New Roman" w:cs="Times New Roman"/>
          <w:sz w:val="28"/>
          <w:szCs w:val="28"/>
        </w:rPr>
        <w:t>индивидуальном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(персонифицированном) страхователи ежегодно не позднее 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года, следующего за отчетным годом представляют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отчетности – до 01.03.2018 г., фактически отчет по застрахованным лицам (СЗВ-СТАЖ) за 2017 год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 02.04.2018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Совершившие административные правонарушения физические лица,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Панасенкова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Л.Н</w:t>
      </w:r>
      <w:r>
        <w:rPr>
          <w:rFonts w:ascii="Times New Roman" w:eastAsia="Times New Roman" w:hAnsi="Times New Roman" w:cs="Times New Roman"/>
          <w:sz w:val="28"/>
          <w:szCs w:val="28"/>
        </w:rPr>
        <w:t>.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.2 КоАП РФ, поскольку согласно выписке из единого государственного реестра индивидуальных предпринимателей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состоянию на 10.06.2018 г. является индивидуальным предпринимателем.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8"/>
          <w:szCs w:val="28"/>
        </w:rPr>
        <w:t>Панасенковой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Л.Н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подтверждается совокупностью собранных по делу доказательств, а именно протоколом об административном правонарушении, выпиской из единого государственного реестра индивидуальных предпринимателей, сведениями по страхователю, передаваемые в ПФР для ведения индивидуального (персонифицированного) учета (исходная) (форма ОДВ-1), сведениями о страховом стаже застрахованных лиц (форма СЗВ-СТАЖ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2017г.).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28.2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Панасенковой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Л.Н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.2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Панасенковой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ст.15.33.2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Панасенковой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ст.15.33.2 КоАП РФ, т.к.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</w:rPr>
        <w:t>своевременно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(форма СЗВ-СТАЖ) за 2017 год.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Панасенковой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Л.Н</w:t>
      </w:r>
      <w:r>
        <w:rPr>
          <w:rFonts w:ascii="Times New Roman" w:eastAsia="Times New Roman" w:hAnsi="Times New Roman" w:cs="Times New Roman"/>
          <w:sz w:val="28"/>
          <w:szCs w:val="28"/>
        </w:rPr>
        <w:t>., в соответствии со ст. 4.2 КоАП РФ, мировым судьей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Панасенковой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Л.Н</w:t>
      </w:r>
      <w:r>
        <w:rPr>
          <w:rFonts w:ascii="Times New Roman" w:eastAsia="Times New Roman" w:hAnsi="Times New Roman" w:cs="Times New Roman"/>
          <w:sz w:val="28"/>
          <w:szCs w:val="28"/>
        </w:rPr>
        <w:t>.,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исходит из того, что административное наказание является установленной государством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Учитывая изложенное, суд считает необходимым назначить индивидуальному предпринимателю </w:t>
      </w:r>
      <w:r>
        <w:rPr>
          <w:rFonts w:ascii="Times New Roman" w:eastAsia="Times New Roman" w:hAnsi="Times New Roman" w:cs="Times New Roman"/>
          <w:sz w:val="28"/>
          <w:szCs w:val="28"/>
        </w:rPr>
        <w:t>Панасенковой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Людмиле Николаевне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 300 рублей.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ст. 15.33.2, 4.1, 26.1, 26.2, 26.11, 29.9, 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предпринимателя </w:t>
      </w:r>
      <w:r>
        <w:rPr>
          <w:rFonts w:ascii="Times New Roman" w:eastAsia="Times New Roman" w:hAnsi="Times New Roman" w:cs="Times New Roman"/>
          <w:sz w:val="28"/>
          <w:szCs w:val="28"/>
        </w:rPr>
        <w:t>Панасенкову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Людмилу Николаев</w:t>
      </w:r>
      <w:r>
        <w:rPr>
          <w:rFonts w:ascii="Times New Roman" w:eastAsia="Times New Roman" w:hAnsi="Times New Roman" w:cs="Times New Roman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законную силу либо со дня истечения срока отсрочки или срока рассрочки,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"consultantplus://offline/ref=A6FCBBA40B09A4FB587F1D177046B1E8FF004B6BE32C0A0D2F12F857B125754DDF01FB3D707ECDB108R0G"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статьей 31.5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 40101810335100010001, БИК 43510001, получатель УФК по Республике Крым (ГУ-отделение пенсионного фонда РФ по Республике Крым) КБК 39211620010066000140, ИНН 7706808265, КПП 910201001, ОКТМО 35000000, УИН 0, статус лица - 08.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№54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Красногвардейское, </w:t>
      </w:r>
      <w:r>
        <w:rPr>
          <w:rFonts w:ascii="Times New Roman" w:eastAsia="Times New Roman" w:hAnsi="Times New Roman" w:cs="Times New Roman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sz w:val="28"/>
          <w:szCs w:val="28"/>
        </w:rPr>
        <w:t>.Т</w:t>
      </w:r>
      <w:r>
        <w:rPr>
          <w:rFonts w:ascii="Times New Roman" w:eastAsia="Times New Roman" w:hAnsi="Times New Roman" w:cs="Times New Roman"/>
          <w:sz w:val="28"/>
          <w:szCs w:val="28"/>
        </w:rPr>
        <w:t>итова</w:t>
      </w:r>
      <w:r>
        <w:rPr>
          <w:rFonts w:ascii="Times New Roman" w:eastAsia="Times New Roman" w:hAnsi="Times New Roman" w:cs="Times New Roman"/>
          <w:sz w:val="28"/>
          <w:szCs w:val="28"/>
        </w:rPr>
        <w:t>, д.60.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№54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</w:p>
    <w:p>
      <w:pPr>
        <w:spacing w:before="0" w:after="160" w:line="254" w:lineRule="auto"/>
        <w:rPr>
          <w:sz w:val="22"/>
          <w:szCs w:val="22"/>
        </w:rPr>
      </w:pPr>
    </w:p>
    <w:p>
      <w:pPr>
        <w:spacing w:before="0" w:after="160" w:line="254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2rplc-6">
    <w:name w:val="cat-PassportData grp-22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