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5-54-51/2020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0054-01-2020-000138-21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keepNext/>
        <w:spacing w:before="0" w:after="0"/>
        <w:jc w:val="center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20 февраля 2020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3 ст.19.24 КоАП РФ,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Александра Геннадьевича, </w:t>
      </w:r>
      <w:r>
        <w:rPr>
          <w:rStyle w:val="cat-ExternalSystemDefinedgrp-24rplc-7"/>
          <w:rFonts w:ascii="Times New Roman" w:eastAsia="Times New Roman" w:hAnsi="Times New Roman" w:cs="Times New Roman"/>
        </w:rPr>
        <w:t>...</w:t>
      </w:r>
      <w:r>
        <w:rPr>
          <w:rStyle w:val="cat-PassportDatagrp-17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Российской Федерации, фактически состоящего в брачных отношениях, имеющего 5-х несовершеннолетних детей, официально не трудоустроенного, 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А.Г., 01.02.2020 года в 00 часов 40 минут, в отношении которого 27.06.2018 года Керченским городским судом Республики Крым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В судебном заседании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свою вину по указанным фактам не отрицал, пояснил, что действительно не был по месту жительства, так как ранее стал злоупотреблять спиртными напитками и находился у друга.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</w:rPr>
        <w:t>до сорока часов</w:t>
      </w:r>
      <w:r>
        <w:rPr>
          <w:rFonts w:ascii="Times New Roman" w:eastAsia="Times New Roman" w:hAnsi="Times New Roman" w:cs="Times New Roman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Как следует из материалов дела, вступившим в законную силу решением Керченского городского суда Республики Крым от 27.06.2018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 в отношении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</w:t>
      </w:r>
      <w:r>
        <w:rPr>
          <w:rFonts w:ascii="Times New Roman" w:eastAsia="Times New Roman" w:hAnsi="Times New Roman" w:cs="Times New Roman"/>
        </w:rPr>
        <w:t>01.02.2020 года в 00 часов</w:t>
      </w:r>
      <w:r>
        <w:rPr>
          <w:rFonts w:ascii="Times New Roman" w:eastAsia="Times New Roman" w:hAnsi="Times New Roman" w:cs="Times New Roman"/>
        </w:rPr>
        <w:t xml:space="preserve"> 00 минут,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в нарушение установленного судом административного ограничения отсутствовал по месту своего жительства по адресу: </w:t>
      </w:r>
      <w:r>
        <w:rPr>
          <w:rStyle w:val="cat-Addressgrp-3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вмененного административного правонарушения подтверждается собранными по делу доказательствами: протоколом об административном правонарушении, письменными объяснениями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А.Г., рапортом об обнаружении признаков административного правонарушения, копией решения Керченского городского суда Республики Крым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27.06.2018.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правонарушения, а так же наступившие последствия.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Ранее,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неоднократно привлекался к административной ответственности по ч. 3 ст. 19.24 КоАП РФ, а именно: 23.07.2019 года – 5 раз; 24.06.2019 года – 4 раза, 23.01.2020 года – пять раз.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Обстоятельствами, отягчающими административную ответственность на основании п. 2 ч. 4,3 КоАП РФ, судом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ответственность, судом признается раскаянье лица, совершившего административное правонарушение.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административного ареста.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29.7, 29.9, 29.10 КоАП РФ, суд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Александра Геннадьевича, </w:t>
      </w:r>
      <w:r>
        <w:rPr>
          <w:rStyle w:val="cat-ExternalSystemDefinedgrp-24rplc-34"/>
          <w:rFonts w:ascii="Times New Roman" w:eastAsia="Times New Roman" w:hAnsi="Times New Roman" w:cs="Times New Roman"/>
        </w:rPr>
        <w:t>...</w:t>
      </w:r>
      <w:r>
        <w:rPr>
          <w:rStyle w:val="cat-PassportDatagrp-18rplc-35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3 ст. 19.24. КоАП РФ, </w:t>
      </w:r>
      <w:r>
        <w:rPr>
          <w:rFonts w:ascii="Times New Roman" w:eastAsia="Times New Roman" w:hAnsi="Times New Roman" w:cs="Times New Roman"/>
        </w:rPr>
        <w:t xml:space="preserve">и подвергнуть его </w:t>
      </w:r>
      <w:r>
        <w:rPr>
          <w:rFonts w:ascii="Times New Roman" w:eastAsia="Times New Roman" w:hAnsi="Times New Roman" w:cs="Times New Roman"/>
        </w:rPr>
        <w:t>административному наказанию в виде административного ареста на 10 (десят</w:t>
      </w:r>
      <w:r>
        <w:rPr>
          <w:rFonts w:ascii="Times New Roman" w:eastAsia="Times New Roman" w:hAnsi="Times New Roman" w:cs="Times New Roman"/>
        </w:rPr>
        <w:t>ь)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15 часов 00 минут –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февраля 2020 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539"/>
        <w:jc w:val="both"/>
      </w:pP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24">
    <w:name w:val="cat-Address grp-3 rplc-24"/>
    <w:basedOn w:val="DefaultParagraphFont"/>
  </w:style>
  <w:style w:type="character" w:customStyle="1" w:styleId="cat-ExternalSystemDefinedgrp-24rplc-34">
    <w:name w:val="cat-ExternalSystemDefined grp-24 rplc-34"/>
    <w:basedOn w:val="DefaultParagraphFont"/>
  </w:style>
  <w:style w:type="character" w:customStyle="1" w:styleId="cat-PassportDatagrp-18rplc-35">
    <w:name w:val="cat-PassportData grp-18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