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5-54-53/2019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tabs>
          <w:tab w:val="left" w:pos="708"/>
          <w:tab w:val="left" w:pos="2832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27 февраля 2019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Яськевича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Юрьевича, 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 марта 2018 года индивидуальный предприниматель </w:t>
      </w:r>
      <w:r>
        <w:rPr>
          <w:rFonts w:ascii="Times New Roman" w:eastAsia="Times New Roman" w:hAnsi="Times New Roman" w:cs="Times New Roman"/>
          <w:sz w:val="28"/>
          <w:szCs w:val="28"/>
        </w:rPr>
        <w:t>Яськевич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 допустил административное правонарушение, выразившееся в нарушении срока предоставления отчета по застрахованным лицам (СЗВ-СТАЖ) за 2017 год. Срок предоставления отчетности до 01 марта 2018 года, фактически отчет не предоставлен.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Яськевич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(персонифицированном) страхователи ежегодно не позднее 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 годом представляют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"http://sudact.ru/law/koap/razdel-iv/glava-26/statia-26.1/?marker=fdoctlaw" \t "_blank"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26.1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 по делу об административном правонарушении выяснению подлежат: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ответственность, а также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статьи 2.4 Кодекса РФ об административной ответственности, административной ответственности подлежит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ответу на запрос №2676/10-15 от 21.02.2019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ГУ-Управлением Пенсионного фонда Российской Федерации в </w:t>
      </w:r>
      <w:r>
        <w:rPr>
          <w:rFonts w:ascii="Times New Roman" w:eastAsia="Times New Roman" w:hAnsi="Times New Roman" w:cs="Times New Roman"/>
          <w:sz w:val="28"/>
          <w:szCs w:val="28"/>
        </w:rPr>
        <w:t>Джанкойском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Республики Крым (межрайонное)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sz w:val="28"/>
          <w:szCs w:val="28"/>
        </w:rPr>
        <w:t>Яськевич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Юрьевич привлекался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"consultantplus://offline/ref=C1A2196ACA15BC9125C8304708A8C4DFA4DAB0F50C045544AA19B16211B6F7C93D2C81D2791B5E5C501E37BA69841DFA5A6269C477tB6EN"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третьей статьи 17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"Об индивидуальном (персонифицированном) учете в системе обязательного пенсионного страхования" за несвоевременное или неполное (недостоверное) представление указанных сведений за тот же отчетный период.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Конституционного Суда Российской Федерации от 04.02.2019 года № 8 по делу о проверке конституционности статьи 15.33.2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жалобой гражданки </w:t>
      </w:r>
      <w:r>
        <w:rPr>
          <w:rFonts w:ascii="Times New Roman" w:eastAsia="Times New Roman" w:hAnsi="Times New Roman" w:cs="Times New Roman"/>
          <w:sz w:val="28"/>
          <w:szCs w:val="28"/>
        </w:rPr>
        <w:t>У.М.Эркеновой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"consultantplus://offline/ref=8CE0573DE8DD873ABB5D211D0E5C8A55DB084FD3A3D7692104102BDCF9EFB6B44485D24BEC13A7FB94453BDE49A8C869BA8DE408639Bt0EEO"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статья 15.33.2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 признана не соответствующей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"consultantplus://offline/ref=8CE0573DE8DD873ABB5D211D0E5C8A55DA014FD0AD883E23554525D9F1BFECA452CCDD49F717A7EEC2147Et8E2O"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Конституции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ее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"consultantplus://offline/ref=8CE0573DE8DD873ABB5D211D0E5C8A55DA014FD0AD883E23554525D9F1BFFEA40AC0DF4CE91FA7FB94453BDE49A8C869BA8DE408639Bt0EEO"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статьям 19 (части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"consultantplus://offline/ref=8CE0573DE8DD873ABB5D211D0E5C8A55DA014FD0AD883E23554525D9F1BFFEA40AC0DF4CE91FA6FB94453BDE49A8C869BA8DE408639Bt0EEO"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"consultantplus://offline/ref=8CE0573DE8DD873ABB5D211D0E5C8A55DA014FD0AD883E23554525D9F1BFFEA40AC0DF4CE814A5FB94453BDE49A8C869BA8DE408639Bt0EEO"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34 (часть 1)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"consultantplus://offline/ref=8CE0573DE8DD873ABB5D211D0E5C8A55DA014FD0AD883E23554525D9F1BFFEA40AC0DF4CE814A6FB94453BDE49A8C869BA8DE408639Bt0EEO"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35 (часть 1)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"consultantplus://offline/ref=8CE0573DE8DD873ABB5D211D0E5C8A55DA014FD0AD883E23554525D9F1BFFEA40AC0DF4CE81EA6FB94453BDE49A8C869BA8DE408639Bt0EEO"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50 (часть 1)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"consultantplus://offline/ref=8CE0573DE8DD873ABB5D211D0E5C8A55DA014FD0AD883E23554525D9F1BFFEA40AC0DF4CEB17ACFB94453BDE49A8C869BA8DE408639Bt0EEO"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55 (часть 3)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 в той 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какой данное законоположение по смыслу, придаваемому ему правоприменительной практикой, позволяет привлекать к административной ответственности как должностных лиц граждан, осуществляющих предпринимательскую деятельность без образования юридического лица, ранее привлеченных в связи с теми же обстоятельствами за то же правонарушающее деяние к ответственности, установленной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"consultantplus://offline/ref=8CE0573DE8DD873ABB5D211D0E5C8A55DB094BDDA6DF692104102BDCF9EFB6B44485D24EE813AEA491502A8646AFD377B891F80A62t9E3O"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третьей статьи 17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"Об индивидуальном (персонифицированном) учете в системе обязательного пенсионного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обстоятельств, перечисленных в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"consultantplus://offline/ref=ECBA553301B29430DA92AA4571CE3291FBB41146A1BE26713B6488B6B6E52AC9DCD6DBF29463DC733BB54918305514431E41F73BC69E859E4FZ9O"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24.5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данному делу подлежит прекращению на основании постановления Конституционного Суда Российской Федерации от 04.02.2019 года № 8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"consultantplus://offline/ref=8CE0573DE8DD873ABB5D211D0E5C8A55DB084FD3A3D7692104102BDCF9EFB6B44485D24BEC13A7FB94453BDE49A8C869BA8DE408639Bt0EEO"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статьи 15.33.2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 не соответствующей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"consultantplus://offline/ref=8CE0573DE8DD873ABB5D211D0E5C8A55DA014FD0AD883E23554525D9F1BFECA452CCDD49F717A7EEC2147Et8E2O"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Конституции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в части привлечения к административной ответственности как должностных лиц граждан, осуществляющих предпринимательскую деятельность без образования юридического лица, ранее привлеченных в связи с теми же обстоятельствами за то же правонарушающее деяние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установленной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"consultantplus://offline/ref=8CE0573DE8DD873ABB5D211D0E5C8A55DB094BDDA6DF692104102BDCF9EFB6B44485D24EE813AEA491502A8646AFD377B891F80A62t9E3O"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третьей статьи 17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"Об индивидуальном (персонифицированном) учете в системе обязательного пенсионного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5 части 1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"http://sudact.ru/law/koap/razdel-iv/glava-24/statia-24.5/?marker=fdoctlaw" \t "_blank"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24.5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связи с признанием утратившими силу закона или его положения, устанавливающих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"http://sudact.ru/law/koap/razdel-iv/glava-24/statia-24.5/?marker=fdoctlaw" \t "_blank"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24.5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"http://sudact.ru/law/koap/razdel-iv/glava-29/statia-29.9/?marker=fdoctlaw" \t "_blank"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29.9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правонарушениях,</w:t>
      </w:r>
    </w:p>
    <w:p>
      <w:pPr>
        <w:spacing w:before="0" w:after="0"/>
        <w:ind w:firstLine="851"/>
        <w:jc w:val="both"/>
      </w:pPr>
    </w:p>
    <w:p>
      <w:pPr>
        <w:spacing w:before="0" w:after="0" w:line="293" w:lineRule="atLeast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статьей 15.33.2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Яськевича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в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признанием утратившими силу закона или </w:t>
      </w:r>
      <w:r>
        <w:rPr>
          <w:rFonts w:ascii="Times New Roman" w:eastAsia="Times New Roman" w:hAnsi="Times New Roman" w:cs="Times New Roman"/>
          <w:sz w:val="28"/>
          <w:szCs w:val="28"/>
        </w:rPr>
        <w:t>его положения, устанавливающих административную ответственность за содеянное, на основании п.5 ч.1 ст. 24.5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