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5-54-58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</w:t>
      </w:r>
      <w:r>
        <w:rPr>
          <w:rFonts w:ascii="Times New Roman" w:eastAsia="Times New Roman" w:hAnsi="Times New Roman" w:cs="Times New Roman"/>
          <w:sz w:val="28"/>
          <w:szCs w:val="28"/>
        </w:rPr>
        <w:t>1-000217-91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марта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5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Супрун Ирины Егоровны,</w:t>
      </w:r>
      <w:r>
        <w:rPr>
          <w:rStyle w:val="cat-ExternalSystemDefinedgrp-6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5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Супрун Ириной Егоровной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 № 8 были предоставлены сведения в искаженном виде по сотрудникам </w:t>
      </w:r>
      <w:r>
        <w:rPr>
          <w:rStyle w:val="cat-FIOgrp-2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 среднем заработке сотрудника, влияющие в рамках пилотного проекта на право получения застрахованным лицом соответствующего вида пособия или его размер.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Супрун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о дате и времени рассмотрения дела уведомлена надлежащим образом, по адресу, указанному в протоколе. Ходатайств об отложении дела не поступало. Судебная корреспонденция по месту расположения организации и по месту жительства – получена.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случаях, если имеются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3/ПДС от 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</w:rPr>
        <w:t>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50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Супрун Ириной Егоровной в Филиал № 8 были предоставлены сведения в искаженном виде по сотрудникам </w:t>
      </w:r>
      <w:r>
        <w:rPr>
          <w:rStyle w:val="cat-FIOgrp-2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 среднем заработке сотрудника, влияющие в рамках пилотного проекта на право получения застрахованным лицом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пособия или его 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сумма начисленного среднего заработка за 2018-2019 </w:t>
      </w:r>
      <w:r>
        <w:rPr>
          <w:rFonts w:ascii="Times New Roman" w:eastAsia="Times New Roman" w:hAnsi="Times New Roman" w:cs="Times New Roman"/>
          <w:sz w:val="28"/>
          <w:szCs w:val="28"/>
        </w:rPr>
        <w:t>г.г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исчисления пособия по временной нетрудоспособности </w:t>
      </w:r>
      <w:r>
        <w:rPr>
          <w:rStyle w:val="cat-FIOgrp-2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>
        <w:rPr>
          <w:rStyle w:val="cat-Sumgrp-3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предоставленных реестрах указана сумма </w:t>
      </w:r>
      <w:r>
        <w:rPr>
          <w:rStyle w:val="cat-Sumgrp-3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предоставленным страхователем электронным реестрам от 03.09.2020 г. и 10.12.2020 г. за периоды 10.08-21.08.2020 и 25.11-08.12.2020 соответственно для оплаты пособия по временной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филиалом № 8 ГУ-РО ФСС РФ по РК было назначено и выплачено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пособие по временной нетрудоспособности по заявлениям </w:t>
      </w:r>
      <w:r>
        <w:rPr>
          <w:rStyle w:val="cat-FIOgrp-2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17621,60 руб., в том числе удержан и уплачен НДФЛ 2291,00 руб., а следовало выплатить 17621,20 руб., в том числе НДФЛ – 2291,00 руб. Излишне выплачено Фондом социального страхования 0,40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начисленного заработка за 2018-2019 </w:t>
      </w:r>
      <w:r>
        <w:rPr>
          <w:rFonts w:ascii="Times New Roman" w:eastAsia="Times New Roman" w:hAnsi="Times New Roman" w:cs="Times New Roman"/>
          <w:sz w:val="28"/>
          <w:szCs w:val="28"/>
        </w:rPr>
        <w:t>г.г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исчисления пособия по временной нетрудоспособности </w:t>
      </w:r>
      <w:r>
        <w:rPr>
          <w:rStyle w:val="cat-FIOgrp-24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>
        <w:rPr>
          <w:rStyle w:val="cat-Sumgrp-36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предоставленных реестрах указана сумма </w:t>
      </w:r>
      <w:r>
        <w:rPr>
          <w:rStyle w:val="cat-Sumgrp-37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предоставленному страхователем электронному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реестру от 15.12.2020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07.12-14.12.2020 для оплаты пособия по временной нетрудоспособности филиалом № 8 ГУ-РО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ФСС РФ по РК было назначено и выплачено пособие по временной нетрудоспособности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заявлению </w:t>
      </w:r>
      <w:r>
        <w:rPr>
          <w:rStyle w:val="cat-FIOgrp-24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4247,85 руб., 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числе удержан и уплачен НДФЛ 552,00 руб., а следовало выплатить 4247,65 руб.,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НДФЛ – 552,00 руб. Излишне выплачено Фондом социального страхования 0,20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начисленного заработка за 2017-2019 </w:t>
      </w:r>
      <w:r>
        <w:rPr>
          <w:rFonts w:ascii="Times New Roman" w:eastAsia="Times New Roman" w:hAnsi="Times New Roman" w:cs="Times New Roman"/>
          <w:sz w:val="28"/>
          <w:szCs w:val="28"/>
        </w:rPr>
        <w:t>г.г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для исчисления пособия по временной нетрудоспособности </w:t>
      </w:r>
      <w:r>
        <w:rPr>
          <w:rStyle w:val="cat-FIOgrp-25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составила 563533,11, а в предоставленных реестрах указана сумма </w:t>
      </w:r>
      <w:r>
        <w:rPr>
          <w:rStyle w:val="cat-Sumgrp-42rplc-5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предоставленному страхователем электронному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реестру от 19.06.2020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20.05-31.05.2019г. для оплаты пособия по временной нетрудоспособности филиалом № 8 ГУ-РО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ФСС РФ по РК было назначено и выплачено пособие по временной нетрудоспособности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заявлению </w:t>
      </w:r>
      <w:r>
        <w:rPr>
          <w:rStyle w:val="cat-FIOgrp-25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Style w:val="cat-Sumgrp-43rplc-5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удержан и уплачен НДФЛ </w:t>
      </w:r>
      <w:r>
        <w:rPr>
          <w:rStyle w:val="cat-Sumgrp-44rplc-5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следовало выплатить 7410,72, в том числе НДФЛ </w:t>
      </w:r>
      <w:r>
        <w:rPr>
          <w:rStyle w:val="cat-Sumgrp-44rplc-5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выплачено Фондом социального страхования 0,36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влияющих на право получения застрахованным лицом соответствующего 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Супрун И.Е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50rplc-6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Супрун И.Е.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подтверждается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3/ПДС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о 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выездной документальной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04.02.2021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1/ПДС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карточек учета сумм начисленных выплат и иных вознаграждений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сумм начисленных страховых взносов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7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4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5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листков временной нетрудоспособности, выпиской ЕГРЮЛ.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50rplc-7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Супрун И.Е.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50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Супрун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ч.4 ст.15.33 КоАП РФ, т.к. она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искаженные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назначения и выплаты пособия по временной нетрудоспособности </w:t>
      </w:r>
      <w:r>
        <w:rPr>
          <w:rStyle w:val="cat-FIOgrp-23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4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5rplc-8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Супрун И.Е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со ст. 4.2 КоАП РФ,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Супрун И.Е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15.33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50rplc-8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Супрун Ирину Егоровну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61rplc-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9rplc-8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ч.4 ст.15.33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ГУ-РО Фонда социального страхования Российской Федерации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Крым, л\с 0475</w:t>
      </w:r>
      <w:r>
        <w:rPr>
          <w:rFonts w:ascii="Times New Roman" w:eastAsia="Times New Roman" w:hAnsi="Times New Roman" w:cs="Times New Roman"/>
          <w:sz w:val="28"/>
          <w:szCs w:val="28"/>
        </w:rPr>
        <w:t>4С95020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7707830048</w:t>
      </w:r>
      <w:r>
        <w:rPr>
          <w:rFonts w:ascii="Times New Roman" w:eastAsia="Times New Roman" w:hAnsi="Times New Roman" w:cs="Times New Roman"/>
          <w:sz w:val="28"/>
          <w:szCs w:val="28"/>
        </w:rPr>
        <w:t>, 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Республика Крым банка России 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>, БИК 013510002, Единый казначейский счет 40102810645370000035, казначейский счет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КБК 393 1 16 01230 07 0000 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50rplc-6">
    <w:name w:val="cat-OrganizationName grp-50 rplc-6"/>
    <w:basedOn w:val="DefaultParagraphFont"/>
  </w:style>
  <w:style w:type="character" w:customStyle="1" w:styleId="cat-ExternalSystemDefinedgrp-61rplc-9">
    <w:name w:val="cat-ExternalSystemDefined grp-61 rplc-9"/>
    <w:basedOn w:val="DefaultParagraphFont"/>
  </w:style>
  <w:style w:type="character" w:customStyle="1" w:styleId="cat-PassportDatagrp-48rplc-10">
    <w:name w:val="cat-PassportData grp-4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50rplc-14">
    <w:name w:val="cat-OrganizationName grp-50 rplc-14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FIOgrp-24rplc-18">
    <w:name w:val="cat-FIO grp-24 rplc-18"/>
    <w:basedOn w:val="DefaultParagraphFont"/>
  </w:style>
  <w:style w:type="character" w:customStyle="1" w:styleId="cat-FIOgrp-25rplc-19">
    <w:name w:val="cat-FIO grp-25 rplc-19"/>
    <w:basedOn w:val="DefaultParagraphFont"/>
  </w:style>
  <w:style w:type="character" w:customStyle="1" w:styleId="cat-OrganizationNamegrp-50rplc-22">
    <w:name w:val="cat-OrganizationName grp-50 rplc-22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FIOgrp-24rplc-26">
    <w:name w:val="cat-FIO grp-24 rplc-26"/>
    <w:basedOn w:val="DefaultParagraphFont"/>
  </w:style>
  <w:style w:type="character" w:customStyle="1" w:styleId="cat-FIOgrp-25rplc-27">
    <w:name w:val="cat-FIO grp-25 rplc-27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Sumgrp-30rplc-30">
    <w:name w:val="cat-Sum grp-30 rplc-30"/>
    <w:basedOn w:val="DefaultParagraphFont"/>
  </w:style>
  <w:style w:type="character" w:customStyle="1" w:styleId="cat-Sumgrp-31rplc-31">
    <w:name w:val="cat-Sum grp-31 rplc-31"/>
    <w:basedOn w:val="DefaultParagraphFont"/>
  </w:style>
  <w:style w:type="character" w:customStyle="1" w:styleId="cat-FIOgrp-27rplc-34">
    <w:name w:val="cat-FIO grp-27 rplc-34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Sumgrp-36rplc-42">
    <w:name w:val="cat-Sum grp-36 rplc-42"/>
    <w:basedOn w:val="DefaultParagraphFont"/>
  </w:style>
  <w:style w:type="character" w:customStyle="1" w:styleId="cat-Sumgrp-37rplc-43">
    <w:name w:val="cat-Sum grp-37 rplc-43"/>
    <w:basedOn w:val="DefaultParagraphFont"/>
  </w:style>
  <w:style w:type="character" w:customStyle="1" w:styleId="cat-FIOgrp-24rplc-45">
    <w:name w:val="cat-FIO grp-24 rplc-45"/>
    <w:basedOn w:val="DefaultParagraphFont"/>
  </w:style>
  <w:style w:type="character" w:customStyle="1" w:styleId="cat-FIOgrp-25rplc-52">
    <w:name w:val="cat-FIO grp-25 rplc-52"/>
    <w:basedOn w:val="DefaultParagraphFont"/>
  </w:style>
  <w:style w:type="character" w:customStyle="1" w:styleId="cat-Sumgrp-42rplc-54">
    <w:name w:val="cat-Sum grp-42 rplc-54"/>
    <w:basedOn w:val="DefaultParagraphFont"/>
  </w:style>
  <w:style w:type="character" w:customStyle="1" w:styleId="cat-FIOgrp-25rplc-56">
    <w:name w:val="cat-FIO grp-25 rplc-56"/>
    <w:basedOn w:val="DefaultParagraphFont"/>
  </w:style>
  <w:style w:type="character" w:customStyle="1" w:styleId="cat-Sumgrp-43rplc-57">
    <w:name w:val="cat-Sum grp-43 rplc-57"/>
    <w:basedOn w:val="DefaultParagraphFont"/>
  </w:style>
  <w:style w:type="character" w:customStyle="1" w:styleId="cat-Sumgrp-44rplc-58">
    <w:name w:val="cat-Sum grp-44 rplc-58"/>
    <w:basedOn w:val="DefaultParagraphFont"/>
  </w:style>
  <w:style w:type="character" w:customStyle="1" w:styleId="cat-Sumgrp-44rplc-59">
    <w:name w:val="cat-Sum grp-44 rplc-59"/>
    <w:basedOn w:val="DefaultParagraphFont"/>
  </w:style>
  <w:style w:type="character" w:customStyle="1" w:styleId="cat-OrganizationNamegrp-50rplc-66">
    <w:name w:val="cat-OrganizationName grp-50 rplc-66"/>
    <w:basedOn w:val="DefaultParagraphFont"/>
  </w:style>
  <w:style w:type="character" w:customStyle="1" w:styleId="cat-FIOgrp-27rplc-71">
    <w:name w:val="cat-FIO grp-27 rplc-71"/>
    <w:basedOn w:val="DefaultParagraphFont"/>
  </w:style>
  <w:style w:type="character" w:customStyle="1" w:styleId="cat-FIOgrp-24rplc-72">
    <w:name w:val="cat-FIO grp-24 rplc-72"/>
    <w:basedOn w:val="DefaultParagraphFont"/>
  </w:style>
  <w:style w:type="character" w:customStyle="1" w:styleId="cat-FIOgrp-25rplc-73">
    <w:name w:val="cat-FIO grp-25 rplc-73"/>
    <w:basedOn w:val="DefaultParagraphFont"/>
  </w:style>
  <w:style w:type="character" w:customStyle="1" w:styleId="cat-OrganizationNamegrp-50rplc-74">
    <w:name w:val="cat-OrganizationName grp-50 rplc-74"/>
    <w:basedOn w:val="DefaultParagraphFont"/>
  </w:style>
  <w:style w:type="character" w:customStyle="1" w:styleId="cat-OrganizationNamegrp-50rplc-77">
    <w:name w:val="cat-OrganizationName grp-50 rplc-77"/>
    <w:basedOn w:val="DefaultParagraphFont"/>
  </w:style>
  <w:style w:type="character" w:customStyle="1" w:styleId="cat-FIOgrp-23rplc-80">
    <w:name w:val="cat-FIO grp-23 rplc-80"/>
    <w:basedOn w:val="DefaultParagraphFont"/>
  </w:style>
  <w:style w:type="character" w:customStyle="1" w:styleId="cat-FIOgrp-24rplc-81">
    <w:name w:val="cat-FIO grp-24 rplc-81"/>
    <w:basedOn w:val="DefaultParagraphFont"/>
  </w:style>
  <w:style w:type="character" w:customStyle="1" w:styleId="cat-FIOgrp-25rplc-82">
    <w:name w:val="cat-FIO grp-25 rplc-82"/>
    <w:basedOn w:val="DefaultParagraphFont"/>
  </w:style>
  <w:style w:type="character" w:customStyle="1" w:styleId="cat-OrganizationNamegrp-50rplc-85">
    <w:name w:val="cat-OrganizationName grp-50 rplc-85"/>
    <w:basedOn w:val="DefaultParagraphFont"/>
  </w:style>
  <w:style w:type="character" w:customStyle="1" w:styleId="cat-ExternalSystemDefinedgrp-61rplc-88">
    <w:name w:val="cat-ExternalSystemDefined grp-61 rplc-88"/>
    <w:basedOn w:val="DefaultParagraphFont"/>
  </w:style>
  <w:style w:type="character" w:customStyle="1" w:styleId="cat-PassportDatagrp-49rplc-89">
    <w:name w:val="cat-PassportData grp-49 rplc-8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