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3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Николаевича,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МССР, гражданина Российской Федерации,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ч.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20.25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 910622045000</w:t>
      </w:r>
      <w:r>
        <w:rPr>
          <w:rFonts w:ascii="Times New Roman" w:eastAsia="Times New Roman" w:hAnsi="Times New Roman" w:cs="Times New Roman"/>
          <w:sz w:val="28"/>
          <w:szCs w:val="28"/>
        </w:rPr>
        <w:t>53600002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размере </w:t>
      </w:r>
      <w:r>
        <w:rPr>
          <w:rStyle w:val="cat-Sumgrp-2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910621271</w:t>
      </w:r>
      <w:r>
        <w:rPr>
          <w:rFonts w:ascii="Times New Roman" w:eastAsia="Times New Roman" w:hAnsi="Times New Roman" w:cs="Times New Roman"/>
          <w:sz w:val="28"/>
          <w:szCs w:val="28"/>
        </w:rPr>
        <w:t>00052900004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5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протокол с материалами поступил на рассмотрение мировому судье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мирового судьи от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принято к производству и назначено к слушанью на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слушаньем отложено в связи с ненадлежащим извещением лица, привлекаемого к административной ответственности на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слушаньем отложено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ходатайству лица, привлекаемого к административной ответственности в связи с болезнью, к ходатайству приобщена копия листка нетрудоспособности 910118195902.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слушаньем отложено на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 по ходатайству лица, привлекаемого к административной ответственности в связи с болезнью, к ходатайству приобщена копия листка нетрудоспособности 910118195902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открытый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13.04.2022 года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 не явился, предоставил заявление о рассмотрении дела без его участия, листок нетрудоспособности закрыт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работе </w:t>
      </w:r>
      <w:r>
        <w:rPr>
          <w:rFonts w:ascii="Times New Roman" w:eastAsia="Times New Roman" w:hAnsi="Times New Roman" w:cs="Times New Roman"/>
          <w:sz w:val="28"/>
          <w:szCs w:val="28"/>
        </w:rPr>
        <w:t>приступить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13.04.2022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следующему.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предусматривает административную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в полном размере лицом, привлеченным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31.5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5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</w:t>
      </w:r>
      <w:r>
        <w:rPr>
          <w:rFonts w:ascii="Times New Roman" w:eastAsia="Times New Roman" w:hAnsi="Times New Roman" w:cs="Times New Roman"/>
          <w:sz w:val="28"/>
          <w:szCs w:val="28"/>
        </w:rPr>
        <w:t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постановление МФНС № 2 по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91062127100052900004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60дневный срок на добровольную уплату штрафа истекает в 24 часа 00 минут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датой совершения правонарушения следует считать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предоставлении отсрочки (рассрочки) исполнения постановления о назначении административного наказания материалы дела не содержат.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административный штраф не уплачен.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rStyle w:val="cat-Dategrp-1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наступления указанного срока (т.е. с 61 дня).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Дела об административных правонарушениях, предусмотренных ч. 1 ст. 20.25 КоАП РФ, считаются возбужденными с момента составления протокола об административном правонарушении (п. 2 ч. 4 ст. 28.1 КоАП).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изменениями, внесенными в ч. 3 ст. 28.3 КоАП РФ Федеральным законом от </w:t>
      </w:r>
      <w:r>
        <w:rPr>
          <w:rStyle w:val="cat-Dategrp-1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30-ФЗ, протоколы об административных правонарушениях, предусмотренных ч. 1 ст. 20.25 КоАП РФ, вправе составлять должностные лица федеральных органов исполнительной власти, их учреждений, структурных подразделений и территориальных органов, а также иных государственных органов, уполномоченных осуществлять производство по делам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Проверяя соблюдение срока давности привлечения к административной ответственности, необходимо учитывать, что КоАП РФ предусматривает единственный случай приостановления течения этого 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части 5 статьи 4.5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Проверяя соблюдение срока давности привлечения к административной ответственности, следует также учитывать, что КоАП РФ не предусматривает возможности перерыва данного срока.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 совершено </w:t>
      </w:r>
      <w:r>
        <w:rPr>
          <w:rStyle w:val="cat-Dategrp-1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течение трехмесячного срока привлечения его к административной ответственности начинает течь с </w:t>
      </w:r>
      <w:r>
        <w:rPr>
          <w:rStyle w:val="cat-Dategrp-1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- 61 </w:t>
      </w:r>
      <w:r>
        <w:rPr>
          <w:rFonts w:ascii="Times New Roman" w:eastAsia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следующий с последнего дня когда штраф должен быть оплачен. Принимая во внимание,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срок привлечения к административной ответственности, по общим правилам, истек </w:t>
      </w:r>
      <w:r>
        <w:rPr>
          <w:rStyle w:val="cat-Dategrp-1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дело подлежит прекращению.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4.5 КоАП РФ постановление по делу об административном правонарушении за нарушение в области установленного порядка для оплаты штрафа не может быть вынесено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>трех месяцев со дня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Положениями пункта 14 Постановления Пленума Верховного Суда Российской Федерации от </w:t>
      </w:r>
      <w:r>
        <w:rPr>
          <w:rStyle w:val="cat-Dategrp-20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4.5 Кодекса Российской Федерации об административных правонарушениях срок давности привлечения к административной ответственности для данной категории дел составляет три месяца.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Истечение срока давности привлечения к административной ответственности в силу п. 6 ч. 1 ст. 24.5 КоАП РФ исключает производство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ч. 1 с. 4.5, п. 6 ч. 1 ст. 24.5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Николаевича, </w:t>
      </w:r>
      <w:r>
        <w:rPr>
          <w:rStyle w:val="cat-PassportDatagrp-27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 привлечении его к административной ответственности по ч. 1 ст. 20.25 КоАП РФ прекратить на основании пункта 6 части 1 статьи 24.5 Кодекса Российской Федерации об административных правонарушениях, в связи с истечением сроков давности привлечения.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Sumgrp-25rplc-11">
    <w:name w:val="cat-Sum grp-25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9rplc-38">
    <w:name w:val="cat-Date grp-19 rplc-38"/>
    <w:basedOn w:val="DefaultParagraphFont"/>
  </w:style>
  <w:style w:type="character" w:customStyle="1" w:styleId="cat-Dategrp-20rplc-39">
    <w:name w:val="cat-Date grp-20 rplc-39"/>
    <w:basedOn w:val="DefaultParagraphFont"/>
  </w:style>
  <w:style w:type="character" w:customStyle="1" w:styleId="cat-PassportDatagrp-27rplc-41">
    <w:name w:val="cat-PassportData grp-2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hyperlink" Target="consultantplus://offline/ref=333164D4B898FBFC83D27371BC47F5C50E7822BEBFB91FC5CD3AB291941745279DD2B09E7964B3479829980C3C17DA6DD9A521E07Eb6X6J" TargetMode="External" /><Relationship Id="rId6" Type="http://schemas.openxmlformats.org/officeDocument/2006/relationships/hyperlink" Target="consultantplus://offline/ref=333164D4B898FBFC83D27371BC47F5C50E7822BEBFB91FC5CD3AB291941745278FD2E8917965A613CD73CF013Fb1X6J" TargetMode="External" /><Relationship Id="rId7" Type="http://schemas.openxmlformats.org/officeDocument/2006/relationships/hyperlink" Target="consultantplus://offline/ref=333164D4B898FBFC83D27371BC47F5C50E7822BEBFB91FC5CD3AB291941745279DD2B09D7864B117C86699507941C96CDEA523E462664583bAXEJ" TargetMode="External" /><Relationship Id="rId8" Type="http://schemas.openxmlformats.org/officeDocument/2006/relationships/hyperlink" Target="consultantplus://offline/ref=333164D4B898FBFC83D27371BC47F5C50E7822BEBFB91FC5CD3AB291941745279DD2B09E7B67B3479829980C3C17DA6DD9A521E07Eb6X6J" TargetMode="External" /><Relationship Id="rId9" Type="http://schemas.openxmlformats.org/officeDocument/2006/relationships/hyperlink" Target="consultantplus://offline/ref=333164D4B898FBFC83D27371BC47F5C50B7F20B4BBB91FC5CD3AB291941745279DD2B09D7866B816CA6699507941C96CDEA523E462664583bAXE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