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5-54-6</w:t>
      </w:r>
      <w:r>
        <w:rPr>
          <w:rFonts w:ascii="Times New Roman" w:eastAsia="Times New Roman" w:hAnsi="Times New Roman" w:cs="Times New Roman"/>
          <w:sz w:val="28"/>
          <w:szCs w:val="28"/>
        </w:rPr>
        <w:t>5/2020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-01-2020-000246-85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фактически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08.03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п.2.7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CarMakeModelgrp-24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знак </w:t>
      </w:r>
      <w:r>
        <w:rPr>
          <w:rFonts w:ascii="Times New Roman" w:eastAsia="Times New Roman" w:hAnsi="Times New Roman" w:cs="Times New Roman"/>
          <w:sz w:val="28"/>
          <w:szCs w:val="28"/>
        </w:rPr>
        <w:t>И376ЕС777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Style w:val="cat-CarMakeModelgrp-24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И376ЕС777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Деркачу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 управления транспортным средством в состоянии алкогольного опьянения, пояснил, что он не был пьян, однако имел остаточный запах употребленной ранее спиртосодержащей продукции.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допросив свидетелей,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наступает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048767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08.03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протоколом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8"/>
          <w:szCs w:val="28"/>
        </w:rPr>
        <w:t>413</w:t>
      </w:r>
      <w:r>
        <w:rPr>
          <w:rFonts w:ascii="Times New Roman" w:eastAsia="Times New Roman" w:hAnsi="Times New Roman" w:cs="Times New Roman"/>
          <w:sz w:val="28"/>
          <w:szCs w:val="28"/>
        </w:rPr>
        <w:t>370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128886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08.03.2020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 а также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128886 от 08.03.2020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Деркач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состоянии опьянения, т.к.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0,19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миллиграмм на литр выдыхаемого воздуха.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>Костыря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разница во времени, указанном в протоколе и озвученная на видеозаписи произошла из-за того, что он сверял время при составлении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отокола на разных часах.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ст.4.2</w:t>
      </w:r>
      <w:r>
        <w:rPr>
          <w:rFonts w:ascii="Times New Roman" w:eastAsia="Times New Roman" w:hAnsi="Times New Roman" w:cs="Times New Roman"/>
          <w:sz w:val="28"/>
          <w:szCs w:val="28"/>
        </w:rPr>
        <w:t>,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82811601123019000140</w:t>
      </w:r>
      <w:r>
        <w:rPr>
          <w:rFonts w:ascii="Times New Roman" w:eastAsia="Times New Roman" w:hAnsi="Times New Roman" w:cs="Times New Roman"/>
          <w:sz w:val="28"/>
          <w:szCs w:val="28"/>
        </w:rPr>
        <w:t>, ИНН 9105000100,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910501001, ОКТМО 35620000,УИН 18810491202000000480.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Деркача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ОМВД России по Красногвардейскому району Республики Крым (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4rplc-15">
    <w:name w:val="cat-CarMakeModel grp-24 rplc-15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ExternalSystemDefinedgrp-32rplc-35">
    <w:name w:val="cat-ExternalSystemDefined grp-32 rplc-35"/>
    <w:basedOn w:val="DefaultParagraphFont"/>
  </w:style>
  <w:style w:type="character" w:customStyle="1" w:styleId="cat-PassportDatagrp-22rplc-36">
    <w:name w:val="cat-PassportData grp-22 rplc-36"/>
    <w:basedOn w:val="DefaultParagraphFont"/>
  </w:style>
  <w:style w:type="character" w:customStyle="1" w:styleId="cat-Addressgrp-7rplc-48">
    <w:name w:val="cat-Address grp-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