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-01-2021</w:t>
      </w:r>
      <w:r>
        <w:rPr>
          <w:rFonts w:ascii="Times New Roman" w:eastAsia="Times New Roman" w:hAnsi="Times New Roman" w:cs="Times New Roman"/>
          <w:sz w:val="27"/>
          <w:szCs w:val="27"/>
        </w:rPr>
        <w:t>-000</w:t>
      </w:r>
      <w:r>
        <w:rPr>
          <w:rFonts w:ascii="Times New Roman" w:eastAsia="Times New Roman" w:hAnsi="Times New Roman" w:cs="Times New Roman"/>
          <w:sz w:val="27"/>
          <w:szCs w:val="27"/>
        </w:rPr>
        <w:t>314-91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апреля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ст.14.1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Длявера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Решадовича,</w:t>
      </w:r>
      <w:r>
        <w:rPr>
          <w:rStyle w:val="cat-ExternalSystemDefinedgrp-34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>женатого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троих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Республики Крым,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марта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автомобиле </w:t>
      </w:r>
      <w:r>
        <w:rPr>
          <w:rStyle w:val="cat-FIOgrp-12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4rplc-1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Style w:val="cat-UserDefinedgrp-35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занимался частным извозом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пассажиров за денежное вознаграждение.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факт перевозки пассажиров за денежное вознаграждение не отр</w:t>
      </w:r>
      <w:r>
        <w:rPr>
          <w:rFonts w:ascii="Times New Roman" w:eastAsia="Times New Roman" w:hAnsi="Times New Roman" w:cs="Times New Roman"/>
          <w:sz w:val="27"/>
          <w:szCs w:val="27"/>
        </w:rPr>
        <w:t>ицал.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</w:t>
      </w:r>
      <w:r>
        <w:rPr>
          <w:rFonts w:ascii="Times New Roman" w:eastAsia="Times New Roman" w:hAnsi="Times New Roman" w:cs="Times New Roman"/>
          <w:sz w:val="27"/>
          <w:szCs w:val="27"/>
        </w:rPr>
        <w:t>в совокупности материалы дела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2 ст. 14.1 Кодекса РФ об административных правонарушениях,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 до пятидесяти тысяч рублей с конфискацией изготовленной продукции, орудий производства и сырья или без таковой.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09 марта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16 марта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автомобиле </w:t>
      </w:r>
      <w:r>
        <w:rPr>
          <w:rStyle w:val="cat-FIOgrp-12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4rplc-28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Style w:val="cat-Addressgrp-4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Style w:val="cat-UserDefinedgrp-35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без обязательного специального разрешения на перевозку пассажиров легковым такси,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осуществлял услуги по перевозке пассажиров,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требования ч.1 ст.9 ФЗ № 69 от 21.04.20 11г. «О внесении изменений в отдельные законодательные акты РФ», ответственность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>которое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ч.2 ст.14.1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Статьей 9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</w:t>
      </w:r>
      <w:r>
        <w:rPr>
          <w:rFonts w:ascii="Times New Roman" w:eastAsia="Times New Roman" w:hAnsi="Times New Roman" w:cs="Times New Roman"/>
          <w:sz w:val="27"/>
          <w:szCs w:val="27"/>
        </w:rPr>
        <w:t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Разрешение выдается на каждое транспортное средство, используемое в качестве легкового та</w:t>
      </w:r>
      <w:r>
        <w:rPr>
          <w:rFonts w:ascii="Times New Roman" w:eastAsia="Times New Roman" w:hAnsi="Times New Roman" w:cs="Times New Roman"/>
          <w:sz w:val="27"/>
          <w:szCs w:val="27"/>
        </w:rPr>
        <w:t>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>
        <w:rPr>
          <w:rFonts w:ascii="Times New Roman" w:eastAsia="Times New Roman" w:hAnsi="Times New Roman" w:cs="Times New Roman"/>
          <w:sz w:val="27"/>
          <w:szCs w:val="27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21.04.2011 N 69-ФЗ "О внесении изменений в отдельные законодательные акты Российской Федерации").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осуществления предпринимательской деятельности без государственной регистрации также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384258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16.03.2021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sz w:val="27"/>
          <w:szCs w:val="27"/>
        </w:rPr>
        <w:t>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ч. 2 ст.14.1 КоАП РФ, поскольку он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2 ст.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4.1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раскаянье лица, совершившего правонарушение, наличие на его иждивении несовершеннолетнего ребенка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 2 ст.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14.1,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Длявера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Решадовича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4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2 ст. 14.1 КоАП РФ, и назначить ему административное наказание в виде наложения административного штрафа в размере 2000</w:t>
      </w:r>
      <w:r>
        <w:rPr>
          <w:rFonts w:ascii="Times New Roman" w:eastAsia="Times New Roman" w:hAnsi="Times New Roman" w:cs="Times New Roman"/>
          <w:sz w:val="27"/>
          <w:szCs w:val="27"/>
        </w:rPr>
        <w:t>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(две тысячи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04752203230) КБК 828 1 16 01143 01 0001 140, ИНН 9102013284, КПП 910201001, ОКТМО 35620000.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CarNumbergrp-24rplc-28">
    <w:name w:val="cat-CarNumber grp-24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ExternalSystemDefinedgrp-34rplc-43">
    <w:name w:val="cat-ExternalSystemDefined grp-34 rplc-43"/>
    <w:basedOn w:val="DefaultParagraphFont"/>
  </w:style>
  <w:style w:type="character" w:customStyle="1" w:styleId="cat-PassportDatagrp-22rplc-44">
    <w:name w:val="cat-PassportData grp-2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