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5-54-82/2019</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ind w:firstLine="708"/>
        <w:rPr>
          <w:sz w:val="28"/>
          <w:szCs w:val="28"/>
        </w:rPr>
      </w:pPr>
      <w:r>
        <w:rPr>
          <w:rFonts w:ascii="Times New Roman" w:eastAsia="Times New Roman" w:hAnsi="Times New Roman" w:cs="Times New Roman"/>
          <w:sz w:val="28"/>
          <w:szCs w:val="28"/>
        </w:rPr>
        <w:t>26 марта 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708"/>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ind w:firstLine="708"/>
        <w:jc w:val="both"/>
        <w:rPr>
          <w:sz w:val="28"/>
          <w:szCs w:val="28"/>
        </w:rPr>
      </w:pPr>
      <w:r>
        <w:rPr>
          <w:rFonts w:ascii="Times New Roman" w:eastAsia="Times New Roman" w:hAnsi="Times New Roman" w:cs="Times New Roman"/>
          <w:sz w:val="28"/>
          <w:szCs w:val="28"/>
        </w:rPr>
        <w:t>Пученина</w:t>
      </w:r>
      <w:r>
        <w:rPr>
          <w:rFonts w:ascii="Times New Roman" w:eastAsia="Times New Roman" w:hAnsi="Times New Roman" w:cs="Times New Roman"/>
          <w:sz w:val="28"/>
          <w:szCs w:val="28"/>
        </w:rPr>
        <w:t xml:space="preserve"> Валентина Ивановича, </w:t>
      </w:r>
      <w:r>
        <w:rPr>
          <w:rStyle w:val="cat-PassportDatagrp-17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женатого, не имеющего на иждивении несовершеннолетних детей, пенсионера, зарегистрированного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по ч. 2 ст. 12.4 КоАП РФ,</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Мировому судье судебного участка № 54 Красногвардейского судебного района Республики Крым поступило дело об административном правонарушении, предусмотренном ч. 2 ст. 12.4 КоАП РФ, в отношении </w:t>
      </w:r>
      <w:r>
        <w:rPr>
          <w:rFonts w:ascii="Times New Roman" w:eastAsia="Times New Roman" w:hAnsi="Times New Roman" w:cs="Times New Roman"/>
          <w:sz w:val="28"/>
          <w:szCs w:val="28"/>
        </w:rPr>
        <w:t>Пученина</w:t>
      </w:r>
      <w:r>
        <w:rPr>
          <w:rFonts w:ascii="Times New Roman" w:eastAsia="Times New Roman" w:hAnsi="Times New Roman" w:cs="Times New Roman"/>
          <w:sz w:val="28"/>
          <w:szCs w:val="28"/>
        </w:rPr>
        <w:t xml:space="preserve"> В.И.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серии 61АГ № 307312 от 25.02.2019 года </w:t>
      </w:r>
      <w:r>
        <w:rPr>
          <w:rFonts w:ascii="Times New Roman" w:eastAsia="Times New Roman" w:hAnsi="Times New Roman" w:cs="Times New Roman"/>
          <w:sz w:val="28"/>
          <w:szCs w:val="28"/>
        </w:rPr>
        <w:t>Пученин</w:t>
      </w:r>
      <w:r>
        <w:rPr>
          <w:rFonts w:ascii="Times New Roman" w:eastAsia="Times New Roman" w:hAnsi="Times New Roman" w:cs="Times New Roman"/>
          <w:sz w:val="28"/>
          <w:szCs w:val="28"/>
        </w:rPr>
        <w:t xml:space="preserve"> В.И., 25 февраля 2019 года в 14 час. 20 мин., находясь на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Красногвардейском Красногвардейского района, на стоянке возле кафе «Экспресс»,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незаконно установил на транспортное средство </w:t>
      </w:r>
      <w:r>
        <w:rPr>
          <w:rStyle w:val="cat-CarMakeModelgrp-19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0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устройство опознавательный фонарь легкового такси оранжевого цвета без соответствующего разрешения.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Транспортное средство </w:t>
      </w:r>
      <w:r>
        <w:rPr>
          <w:rStyle w:val="cat-CarMakeModelgrp-19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0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принадлежит </w:t>
      </w:r>
      <w:r>
        <w:rPr>
          <w:rFonts w:ascii="Times New Roman" w:eastAsia="Times New Roman" w:hAnsi="Times New Roman" w:cs="Times New Roman"/>
          <w:sz w:val="28"/>
          <w:szCs w:val="28"/>
        </w:rPr>
        <w:t>Пученину</w:t>
      </w:r>
      <w:r>
        <w:rPr>
          <w:rFonts w:ascii="Times New Roman" w:eastAsia="Times New Roman" w:hAnsi="Times New Roman" w:cs="Times New Roman"/>
          <w:sz w:val="28"/>
          <w:szCs w:val="28"/>
        </w:rPr>
        <w:t xml:space="preserve"> Валентину Ивановичу.</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Пученин</w:t>
      </w:r>
      <w:r>
        <w:rPr>
          <w:rFonts w:ascii="Times New Roman" w:eastAsia="Times New Roman" w:hAnsi="Times New Roman" w:cs="Times New Roman"/>
          <w:sz w:val="28"/>
          <w:szCs w:val="28"/>
        </w:rPr>
        <w:t xml:space="preserve"> В.И. вину не признал и пояснил, что фонарь действительно был расположен на его автомобиле, однако он имеет разрешение на осуществление деятельности по перевозке пассажиров и багажа.</w:t>
      </w:r>
    </w:p>
    <w:p>
      <w:pPr>
        <w:spacing w:before="0" w:after="0"/>
        <w:ind w:firstLine="708"/>
        <w:jc w:val="both"/>
        <w:rPr>
          <w:sz w:val="28"/>
          <w:szCs w:val="28"/>
        </w:rPr>
      </w:pPr>
      <w:r>
        <w:rPr>
          <w:rFonts w:ascii="Times New Roman" w:eastAsia="Times New Roman" w:hAnsi="Times New Roman" w:cs="Times New Roman"/>
          <w:sz w:val="28"/>
          <w:szCs w:val="28"/>
        </w:rPr>
        <w:t>Судья, исследовав в совокупности материалы дела об административном правонарушении, приходит к следующему.</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0" w:after="0"/>
        <w:ind w:firstLine="708"/>
        <w:jc w:val="both"/>
        <w:rPr>
          <w:sz w:val="28"/>
          <w:szCs w:val="28"/>
        </w:rPr>
      </w:pPr>
      <w:r>
        <w:rPr>
          <w:rFonts w:ascii="Times New Roman" w:eastAsia="Times New Roman" w:hAnsi="Times New Roman" w:cs="Times New Roman"/>
          <w:sz w:val="28"/>
          <w:szCs w:val="28"/>
        </w:rPr>
        <w:t>В силу статьи 26.1 Кодекса Российской Федерации об административных правонарушениях по делу об административном правонарушении выяснению подлежат: виновность лица в совершении административного правонарушения и обстоятельства, имеющие значение для правильного разрешения дела.</w:t>
      </w:r>
    </w:p>
    <w:p>
      <w:pPr>
        <w:spacing w:before="0" w:after="0"/>
        <w:ind w:firstLine="708"/>
        <w:jc w:val="both"/>
        <w:rPr>
          <w:sz w:val="28"/>
          <w:szCs w:val="28"/>
        </w:rPr>
      </w:pPr>
      <w:r>
        <w:rPr>
          <w:rFonts w:ascii="Times New Roman" w:eastAsia="Times New Roman" w:hAnsi="Times New Roman" w:cs="Times New Roman"/>
          <w:sz w:val="28"/>
          <w:szCs w:val="28"/>
        </w:rPr>
        <w:t xml:space="preserve">Административная ответственность по части </w:t>
      </w:r>
      <w:r>
        <w:rPr>
          <w:rFonts w:ascii="Times New Roman" w:eastAsia="Times New Roman" w:hAnsi="Times New Roman" w:cs="Times New Roman"/>
          <w:sz w:val="28"/>
          <w:szCs w:val="28"/>
        </w:rPr>
        <w:t>ч.2 ст. 12.4 КоАП РФ, наступает за установку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w:t>
      </w:r>
    </w:p>
    <w:p>
      <w:pPr>
        <w:spacing w:before="0" w:after="0"/>
        <w:ind w:firstLine="708"/>
        <w:jc w:val="both"/>
        <w:rPr>
          <w:sz w:val="28"/>
          <w:szCs w:val="28"/>
        </w:rPr>
      </w:pPr>
      <w:r>
        <w:rPr>
          <w:rFonts w:ascii="Times New Roman" w:eastAsia="Times New Roman" w:hAnsi="Times New Roman" w:cs="Times New Roman"/>
          <w:sz w:val="28"/>
          <w:szCs w:val="28"/>
        </w:rPr>
        <w:t>Из содержания статьи 9 Федерального закона от 21.04.2011 N 69-ФЗ «О внесении изменений в отдельные законодательные акты РФ»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РФ.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Кроме того, 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23.10.1993 N 1090, запрещается эксплуатация транспортных средств, имеющих на кузове (боковых поверхностях кузова) </w:t>
      </w:r>
      <w:r>
        <w:rPr>
          <w:rFonts w:ascii="Times New Roman" w:eastAsia="Times New Roman" w:hAnsi="Times New Roman" w:cs="Times New Roman"/>
          <w:sz w:val="28"/>
          <w:szCs w:val="28"/>
        </w:rPr>
        <w:t>цветографическую</w:t>
      </w:r>
      <w:r>
        <w:rPr>
          <w:rFonts w:ascii="Times New Roman" w:eastAsia="Times New Roman" w:hAnsi="Times New Roman" w:cs="Times New Roman"/>
          <w:sz w:val="28"/>
          <w:szCs w:val="28"/>
        </w:rPr>
        <w:t xml:space="preserve">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pPr>
        <w:spacing w:before="0" w:after="0"/>
        <w:ind w:firstLine="708"/>
        <w:jc w:val="both"/>
        <w:rPr>
          <w:sz w:val="28"/>
          <w:szCs w:val="28"/>
        </w:rPr>
      </w:pPr>
      <w:r>
        <w:rPr>
          <w:rFonts w:ascii="Times New Roman" w:eastAsia="Times New Roman" w:hAnsi="Times New Roman" w:cs="Times New Roman"/>
          <w:sz w:val="28"/>
          <w:szCs w:val="28"/>
        </w:rPr>
        <w:t xml:space="preserve">Как пояснил в судебном заседании </w:t>
      </w:r>
      <w:r>
        <w:rPr>
          <w:rFonts w:ascii="Times New Roman" w:eastAsia="Times New Roman" w:hAnsi="Times New Roman" w:cs="Times New Roman"/>
          <w:sz w:val="28"/>
          <w:szCs w:val="28"/>
        </w:rPr>
        <w:t>Пученин</w:t>
      </w:r>
      <w:r>
        <w:rPr>
          <w:rFonts w:ascii="Times New Roman" w:eastAsia="Times New Roman" w:hAnsi="Times New Roman" w:cs="Times New Roman"/>
          <w:sz w:val="28"/>
          <w:szCs w:val="28"/>
        </w:rPr>
        <w:t xml:space="preserve"> В.И., он зарегистрирован в качестве индивидуального предпринимателя и имеет разрешение на осуществление деятельности по перевозке пассажиров и багажа, что подтверждается оригиналом разрешения. </w:t>
      </w:r>
    </w:p>
    <w:p>
      <w:pPr>
        <w:spacing w:before="0" w:after="0"/>
        <w:ind w:firstLine="708"/>
        <w:jc w:val="both"/>
        <w:rPr>
          <w:sz w:val="28"/>
          <w:szCs w:val="28"/>
        </w:rPr>
      </w:pPr>
      <w:r>
        <w:rPr>
          <w:rFonts w:ascii="Times New Roman" w:eastAsia="Times New Roman" w:hAnsi="Times New Roman" w:cs="Times New Roman"/>
          <w:sz w:val="28"/>
          <w:szCs w:val="28"/>
        </w:rPr>
        <w:t>Согласно разрешению № 04581 на осуществление деятельности по перевозке пассажиров и багажа легкового такси на территории Республики Крым, выданного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19.05.2017 года Министерством транспорта Республики Крым, </w:t>
      </w:r>
      <w:r>
        <w:rPr>
          <w:rFonts w:ascii="Times New Roman" w:eastAsia="Times New Roman" w:hAnsi="Times New Roman" w:cs="Times New Roman"/>
          <w:sz w:val="28"/>
          <w:szCs w:val="28"/>
        </w:rPr>
        <w:t>Пученин</w:t>
      </w:r>
      <w:r>
        <w:rPr>
          <w:rFonts w:ascii="Times New Roman" w:eastAsia="Times New Roman" w:hAnsi="Times New Roman" w:cs="Times New Roman"/>
          <w:sz w:val="28"/>
          <w:szCs w:val="28"/>
        </w:rPr>
        <w:t xml:space="preserve"> В.И. имеет право на осуществление деятельности по перевозке пассажиров и багажа легковым такси на территории Республики Крым на транспортном средстве </w:t>
      </w:r>
      <w:r>
        <w:rPr>
          <w:rStyle w:val="cat-CarMakeModelgrp-19rplc-3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0rplc-3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сроком действия до 18.05.2022 года.</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Неустранимые сомнения в виновности лица, привлекаемого к административной ответственности, толкуются в пользу этого лица.</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ч.1.1 ст.29.9 КоАП РФ постановление о прекращении </w:t>
      </w:r>
      <w:r>
        <w:rPr>
          <w:rFonts w:ascii="Times New Roman" w:eastAsia="Times New Roman" w:hAnsi="Times New Roman" w:cs="Times New Roman"/>
          <w:sz w:val="28"/>
          <w:szCs w:val="28"/>
        </w:rPr>
        <w:t>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что по состоянию на 25.02.2019 года у </w:t>
      </w:r>
      <w:r>
        <w:rPr>
          <w:rFonts w:ascii="Times New Roman" w:eastAsia="Times New Roman" w:hAnsi="Times New Roman" w:cs="Times New Roman"/>
          <w:sz w:val="28"/>
          <w:szCs w:val="28"/>
        </w:rPr>
        <w:t>Пученина</w:t>
      </w:r>
      <w:r>
        <w:rPr>
          <w:rFonts w:ascii="Times New Roman" w:eastAsia="Times New Roman" w:hAnsi="Times New Roman" w:cs="Times New Roman"/>
          <w:sz w:val="28"/>
          <w:szCs w:val="28"/>
        </w:rPr>
        <w:t xml:space="preserve"> В.И. имелось разрешение на осуществление деятельности по перевозке пассажиров и багажа легкового такси на территории Республики Крым, выданного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19.05.2017 года Министерством транспорта Республики Крым, согласно которому </w:t>
      </w:r>
      <w:r>
        <w:rPr>
          <w:rFonts w:ascii="Times New Roman" w:eastAsia="Times New Roman" w:hAnsi="Times New Roman" w:cs="Times New Roman"/>
          <w:sz w:val="28"/>
          <w:szCs w:val="28"/>
        </w:rPr>
        <w:t>Пученин</w:t>
      </w:r>
      <w:r>
        <w:rPr>
          <w:rFonts w:ascii="Times New Roman" w:eastAsia="Times New Roman" w:hAnsi="Times New Roman" w:cs="Times New Roman"/>
          <w:sz w:val="28"/>
          <w:szCs w:val="28"/>
        </w:rPr>
        <w:t xml:space="preserve"> В.И. имеет право на осуществление деятельности по перевозке пассажиров и багажа легковым такси на территории Республики Крым на тра</w:t>
      </w:r>
      <w:r>
        <w:rPr>
          <w:rFonts w:ascii="Times New Roman" w:eastAsia="Times New Roman" w:hAnsi="Times New Roman" w:cs="Times New Roman"/>
          <w:sz w:val="28"/>
          <w:szCs w:val="28"/>
        </w:rPr>
        <w:t xml:space="preserve">нспортном средстве </w:t>
      </w:r>
      <w:r>
        <w:rPr>
          <w:rStyle w:val="cat-CarMakeModelgrp-19rplc-4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0rplc-4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судья приходит к выводу, что производство по делу об административном правонарушении, предусмотренном ч. 2 ст.12.4 КоАП РФ в отношении </w:t>
      </w:r>
      <w:r>
        <w:rPr>
          <w:rFonts w:ascii="Times New Roman" w:eastAsia="Times New Roman" w:hAnsi="Times New Roman" w:cs="Times New Roman"/>
          <w:sz w:val="28"/>
          <w:szCs w:val="28"/>
        </w:rPr>
        <w:t>Пученина</w:t>
      </w:r>
      <w:r>
        <w:rPr>
          <w:rFonts w:ascii="Times New Roman" w:eastAsia="Times New Roman" w:hAnsi="Times New Roman" w:cs="Times New Roman"/>
          <w:sz w:val="28"/>
          <w:szCs w:val="28"/>
        </w:rPr>
        <w:t xml:space="preserve"> В.И. подлежит прекращению в связи с отсутствием в его действиях состава 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основании изложенного, и руководствуясь ст.ст.24.5, 29.9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Прекратить производство по делу об административном правонарушении, предусмотренном ч. 2 ст. 12.4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Пученина</w:t>
      </w:r>
      <w:r>
        <w:rPr>
          <w:rFonts w:ascii="Times New Roman" w:eastAsia="Times New Roman" w:hAnsi="Times New Roman" w:cs="Times New Roman"/>
          <w:sz w:val="28"/>
          <w:szCs w:val="28"/>
        </w:rPr>
        <w:t xml:space="preserve"> Валентина Ивановича в связи с отсутствием в его действиях состава административного правонарушения.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стройств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 опознавательн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фонар</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легкового такси оранжевого цвета, изъято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rPr>
        <w:t>Пученина</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по вступлению </w:t>
      </w:r>
      <w:r>
        <w:rPr>
          <w:rFonts w:ascii="Times New Roman" w:eastAsia="Times New Roman" w:hAnsi="Times New Roman" w:cs="Times New Roman"/>
          <w:sz w:val="28"/>
          <w:szCs w:val="28"/>
        </w:rPr>
        <w:t>постановления</w:t>
      </w:r>
      <w:r>
        <w:rPr>
          <w:rFonts w:ascii="Times New Roman" w:eastAsia="Times New Roman" w:hAnsi="Times New Roman" w:cs="Times New Roman"/>
          <w:sz w:val="28"/>
          <w:szCs w:val="28"/>
        </w:rPr>
        <w:t xml:space="preserve"> в законную силу возвратить по принадлежности собственнику.</w:t>
      </w:r>
    </w:p>
    <w:p>
      <w:pPr>
        <w:spacing w:before="0" w:after="0"/>
        <w:jc w:val="both"/>
        <w:rPr>
          <w:sz w:val="28"/>
          <w:szCs w:val="28"/>
        </w:rPr>
      </w:pPr>
    </w:p>
    <w:p>
      <w:pPr>
        <w:spacing w:before="0" w:after="0"/>
        <w:ind w:firstLine="539"/>
        <w:jc w:val="both"/>
        <w:rPr>
          <w:sz w:val="28"/>
          <w:szCs w:val="28"/>
        </w:rPr>
      </w:pPr>
      <w:r>
        <w:rPr>
          <w:rFonts w:ascii="Times New Roman" w:eastAsia="Times New Roman" w:hAnsi="Times New Roman" w:cs="Times New Roman"/>
          <w:sz w:val="28"/>
          <w:szCs w:val="28"/>
        </w:rPr>
        <w:t>Жалоба на постановление по делу об административном правонарушении может быть подана мировому судье судебного участка № 54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rPr>
          <w:sz w:val="28"/>
          <w:szCs w:val="28"/>
        </w:rPr>
      </w:pPr>
    </w:p>
    <w:p>
      <w:pPr>
        <w:spacing w:before="0" w:after="0"/>
        <w:ind w:firstLine="708"/>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17rplc-6">
    <w:name w:val="cat-PassportData grp-17 rplc-6"/>
    <w:basedOn w:val="DefaultParagraphFont"/>
  </w:style>
  <w:style w:type="character" w:customStyle="1" w:styleId="cat-Addressgrp-2rplc-7">
    <w:name w:val="cat-Address grp-2 rplc-7"/>
    <w:basedOn w:val="DefaultParagraphFont"/>
  </w:style>
  <w:style w:type="character" w:customStyle="1" w:styleId="cat-Addressgrp-3rplc-14">
    <w:name w:val="cat-Address grp-3 rplc-14"/>
    <w:basedOn w:val="DefaultParagraphFont"/>
  </w:style>
  <w:style w:type="character" w:customStyle="1" w:styleId="cat-CarMakeModelgrp-19rplc-16">
    <w:name w:val="cat-CarMakeModel grp-19 rplc-16"/>
    <w:basedOn w:val="DefaultParagraphFont"/>
  </w:style>
  <w:style w:type="character" w:customStyle="1" w:styleId="cat-CarNumbergrp-20rplc-17">
    <w:name w:val="cat-CarNumber grp-20 rplc-17"/>
    <w:basedOn w:val="DefaultParagraphFont"/>
  </w:style>
  <w:style w:type="character" w:customStyle="1" w:styleId="cat-CarMakeModelgrp-19rplc-18">
    <w:name w:val="cat-CarMakeModel grp-19 rplc-18"/>
    <w:basedOn w:val="DefaultParagraphFont"/>
  </w:style>
  <w:style w:type="character" w:customStyle="1" w:styleId="cat-CarNumbergrp-20rplc-19">
    <w:name w:val="cat-CarNumber grp-20 rplc-19"/>
    <w:basedOn w:val="DefaultParagraphFont"/>
  </w:style>
  <w:style w:type="character" w:customStyle="1" w:styleId="cat-CarMakeModelgrp-19rplc-30">
    <w:name w:val="cat-CarMakeModel grp-19 rplc-30"/>
    <w:basedOn w:val="DefaultParagraphFont"/>
  </w:style>
  <w:style w:type="character" w:customStyle="1" w:styleId="cat-CarNumbergrp-20rplc-31">
    <w:name w:val="cat-CarNumber grp-20 rplc-31"/>
    <w:basedOn w:val="DefaultParagraphFont"/>
  </w:style>
  <w:style w:type="character" w:customStyle="1" w:styleId="cat-CarMakeModelgrp-19rplc-40">
    <w:name w:val="cat-CarMakeModel grp-19 rplc-40"/>
    <w:basedOn w:val="DefaultParagraphFont"/>
  </w:style>
  <w:style w:type="character" w:customStyle="1" w:styleId="cat-CarNumbergrp-20rplc-41">
    <w:name w:val="cat-CarNumber grp-20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