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0342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медова </w:t>
      </w:r>
      <w:r>
        <w:rPr>
          <w:rFonts w:ascii="Times New Roman" w:eastAsia="Times New Roman" w:hAnsi="Times New Roman" w:cs="Times New Roman"/>
          <w:sz w:val="28"/>
          <w:szCs w:val="28"/>
        </w:rPr>
        <w:t>Джалила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холостого, 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работающего, 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ст.12.7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медов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30 минут на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>NISSAN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NOTE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NISSAN NOTE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медовой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 82 АП №048758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медов Д.Д. двигался на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втомоби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с </w:t>
      </w:r>
      <w:r>
        <w:rPr>
          <w:rStyle w:val="cat-CarNumbergrp-26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тогда как на видеозаписи к протоколу об административном правонарушении сотрудником ГИБДД продиктован </w:t>
      </w:r>
      <w:r>
        <w:rPr>
          <w:rFonts w:ascii="Times New Roman" w:eastAsia="Times New Roman" w:hAnsi="Times New Roman" w:cs="Times New Roman"/>
          <w:sz w:val="28"/>
          <w:szCs w:val="28"/>
        </w:rPr>
        <w:t>В127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Н82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судебном заседании свидетель – старший инспектор ДПС ОДПС ГИБДД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Карнаух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пояснил, что гос. номер автомобиля на котором двигался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медов Д.Д. </w:t>
      </w:r>
      <w:r>
        <w:rPr>
          <w:rFonts w:ascii="Times New Roman" w:eastAsia="Times New Roman" w:hAnsi="Times New Roman" w:cs="Times New Roman"/>
          <w:sz w:val="28"/>
          <w:szCs w:val="28"/>
        </w:rPr>
        <w:t>В127УН82</w:t>
      </w:r>
      <w:r>
        <w:rPr>
          <w:rFonts w:ascii="Times New Roman" w:eastAsia="Times New Roman" w:hAnsi="Times New Roman" w:cs="Times New Roman"/>
          <w:sz w:val="28"/>
          <w:szCs w:val="28"/>
        </w:rPr>
        <w:t>, как и указано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протоколе, что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 сам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медов Д.Д. предоставив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обозрение свидетельство о регистрации ТС.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медов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правонарушения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медова Д.Д.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2 ст. 12.7 КоАП РФ, а именно управление транспортным средством водителем, не имеющим (лишенным)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медова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предусмотренного ч. 2 ст. 12.7 КоАП РФ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серии 82АП № 0487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свидетелей;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о привлечении к административной ответственности по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медов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 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сроком на один год шесть месяцев,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25.05.2018 года; заявлением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медова Д.Д. об утере водительских прав зарегистрированное в ОСР ДПС ГИБДД МВД по Республике Крым 08.05.2019 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 № 3/19820079073,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оспаривается лицом, привлекаемом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медова Д.Д.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медова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судьей признается раскаяние лица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медова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медову Д.Д.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 на срок 1 (одни) сутки.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медова </w:t>
      </w:r>
      <w:r>
        <w:rPr>
          <w:rFonts w:ascii="Times New Roman" w:eastAsia="Times New Roman" w:hAnsi="Times New Roman" w:cs="Times New Roman"/>
          <w:sz w:val="28"/>
          <w:szCs w:val="28"/>
        </w:rPr>
        <w:t>Джалила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ареста на срок 1 (одни) сутки.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Numbergrp-25rplc-17">
    <w:name w:val="cat-CarNumber grp-25 rplc-17"/>
    <w:basedOn w:val="DefaultParagraphFont"/>
  </w:style>
  <w:style w:type="character" w:customStyle="1" w:styleId="cat-CarNumbergrp-25rplc-19">
    <w:name w:val="cat-CarNumber grp-25 rplc-19"/>
    <w:basedOn w:val="DefaultParagraphFont"/>
  </w:style>
  <w:style w:type="character" w:customStyle="1" w:styleId="cat-CarNumbergrp-26rplc-22">
    <w:name w:val="cat-CarNumber grp-26 rplc-22"/>
    <w:basedOn w:val="DefaultParagraphFont"/>
  </w:style>
  <w:style w:type="character" w:customStyle="1" w:styleId="cat-PassportDatagrp-21rplc-42">
    <w:name w:val="cat-PassportData grp-2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