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5-54-90/2019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апреля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Яночкиной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Виктории Александровны, </w:t>
      </w:r>
      <w:r>
        <w:rPr>
          <w:rStyle w:val="cat-PassportDatagrp-2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УССР, являющейся главным бухгалтером АНО ПО «Красногвардейский РУСЦ КРОО ДОСААФ», зарегистрированной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ч.1 ст. 15.6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Яночкина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являясь главным бухгалтером </w:t>
      </w:r>
      <w:r>
        <w:rPr>
          <w:rFonts w:ascii="Times New Roman" w:eastAsia="Times New Roman" w:hAnsi="Times New Roman" w:cs="Times New Roman"/>
          <w:sz w:val="28"/>
          <w:szCs w:val="28"/>
        </w:rPr>
        <w:t>АНО ПО «Красногвардейский РУСЦ КРОО ДОСААФ»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представила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именно: расчет сумм налога на доходы физических лиц, исчисленных и удержанных налоговым агентом (форма 6-НДФЛ) за полугодие 2018 года за обособленное подразделение «АНО ПО «Красногвардейский РУСЦ КРОО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ДОСААФ» Октябрьское отделение» (ИНН 9105012306, КПП 910545001).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Яночкина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об отложении судебного заседания мировому судье не поступало.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4 п.1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п.6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 ст.230 НК РФ налоговые агенты представляют в налоговый орган по месту своего учета </w:t>
      </w:r>
      <w:r>
        <w:rPr>
          <w:rFonts w:ascii="Times New Roman" w:eastAsia="Times New Roman" w:hAnsi="Times New Roman" w:cs="Times New Roman"/>
          <w:sz w:val="28"/>
          <w:szCs w:val="28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"http://www.consultant.ru/document/cons_doc_LAW_289105/b62b745aee77e689c2ced331e7b5a8c1e5444a81/" \l "dst100020"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"http://www.consultant.ru/document/cons_doc_LAW_289105/197aadeb9dc3d1781064fe63604cd7b05f655124/" \l "dst100241"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форматам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"http://www.consultant.ru/document/cons_doc_LAW_289105/1e2d1f438b281f2e81e8aa5ed1df475a4960cf33/" \l "dst100096"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содержащий сведения о доходах физических лиц за истекший налоговый период и суммах налога, исчисленных, удержанных и перечисленных в бюджетную систему Российской Федерации, и расчет сумм налога на доходы физических лиц, исчисленных и удержанных налоговым агентом, представляются налоговыми агентами в электронной форме по телекоммуникационным каналам связи.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АНО ПО «Красногвардейский РУСЦ КРОО ДОСААФ» в нарушение положений п.2 ст. 230 НК РФ не представило в установленный законодательством о налогах и сборах срок в налоговый орган расчет сумм налога на доходы физических лиц, исчисленных и удержанных налоговым агентом по фо</w:t>
      </w:r>
      <w:r>
        <w:rPr>
          <w:rFonts w:ascii="Times New Roman" w:eastAsia="Times New Roman" w:hAnsi="Times New Roman" w:cs="Times New Roman"/>
          <w:sz w:val="28"/>
          <w:szCs w:val="28"/>
        </w:rPr>
        <w:t>рме 6-НДФЛ за полугодие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обособленное подразделение «АНО ПО «Красногвардейский РУСЦ КРОО ДОСААФ» Октябрьское отделение».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- не позднее 31.07.2018 г., фактически налогоплательщиком представлен расчет сумм налога на доходы физических лиц, исчисленных и удержанных налоговым агентом по форме 6-НДФЛ за полугодие 2018 года на бумажном носителе нарочно 06.09.2018 г.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ч.1,ч.3 ст. 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Яночкина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 о назначении на должность главного бухгалтера от 09.01.2018 г., а также должностной инструкцией.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</w:rPr>
        <w:t>Яночкиной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 протоколом об административном правонарушении № 53 от 11.03.2019 г., сведениями из базы данных СЭОД «Сведения о налоговых агентах представивших отчетность позднее установленного срока», а также приказом о 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работу, должностной инструкцией.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Яночкиной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Яночкиной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ч. 1 ст. 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Яночкиной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Яночкиной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Яночкиной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Яночкину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Яночкину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Викторию Александровну, </w:t>
      </w:r>
      <w:r>
        <w:rPr>
          <w:rStyle w:val="cat-PassportDatagrp-25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виновной в совершении правонарушения по ч. 1 ст. 15.6 КоАП РФ и назначить ей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для Межрайонной ИФНС России № 1 ИНН 9105000029, КБК 18211603030016000140, КПП 910501001, ОКТМО 35620401 (УИН код в поле 22 «0» постановление № 5-54-90/2019).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6">
    <w:name w:val="cat-PassportData grp-24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5rplc-36">
    <w:name w:val="cat-PassportData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