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5-54-9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/2020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0054-01-2020-00037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-80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keepNext/>
        <w:spacing w:before="0" w:after="0"/>
        <w:jc w:val="center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14 апреля 2020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Александра Геннадьевича, </w:t>
      </w:r>
      <w:r>
        <w:rPr>
          <w:rStyle w:val="cat-ExternalSystemDefinedgrp-24rplc-7"/>
          <w:rFonts w:ascii="Times New Roman" w:eastAsia="Times New Roman" w:hAnsi="Times New Roman" w:cs="Times New Roman"/>
        </w:rPr>
        <w:t>...</w:t>
      </w:r>
      <w:r>
        <w:rPr>
          <w:rStyle w:val="cat-PassportDatagrp-18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фактически состоящего в брачных отношениях, имеющего 5-х несовершеннолетних детей, официально не трудоустроенного,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А.Г., 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.03.2020 года в 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часа 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минут, в отношении которого 27.06.2018 года Керченским городским судом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В судебном заседании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свою вину по указанным фактам не отрицал, пояснил, что действительно не был по месту жительства, так как ранее стал злоупотреблять спиртными напитками и находился вне дома.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</w:rPr>
        <w:t>до сорока часов</w:t>
      </w:r>
      <w:r>
        <w:rPr>
          <w:rFonts w:ascii="Times New Roman" w:eastAsia="Times New Roman" w:hAnsi="Times New Roman" w:cs="Times New Roman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Как следует из материалов дела, вступившим в законную силу решением Керченского городского суда Республики Крым от 27.06.2018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 в отношении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</w:t>
      </w:r>
      <w:r>
        <w:rPr>
          <w:rFonts w:ascii="Times New Roman" w:eastAsia="Times New Roman" w:hAnsi="Times New Roman" w:cs="Times New Roman"/>
        </w:rPr>
        <w:t>тра следующего дня.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.03.2020 года в 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часа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минут,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в нарушение установленного судом административного ограничения отсутствовал по месту своего жительства по адресу: </w:t>
      </w:r>
      <w:r>
        <w:rPr>
          <w:rStyle w:val="cat-Addressgrp-3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вмененного административного правонарушения подтверждается собранными по делу доказательствами: протоколом об административном правонарушении, письменными объяснениями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А.Г., рапортом об обнаружении признаков административного правонарушения, копией решения Керченского городского суда Республики Крым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27.06.2018.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Ранее,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неоднократно привлекался к административной ответственности по ч. 3 ст. 19.24 КоАП РФ, а именно: 23.07.2019 года – 5 раз; 24.06.2019 года – 4 раза, 23.01.2020 года – пять раз; 17.03.2020 года – шесть раз.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судом признается раскаянье лица, совершившего административное правонарушение.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29.7, 29.9, 29.10 КоАП РФ, суд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Александра Геннадьевича, </w:t>
      </w:r>
      <w:r>
        <w:rPr>
          <w:rStyle w:val="cat-ExternalSystemDefinedgrp-24rplc-35"/>
          <w:rFonts w:ascii="Times New Roman" w:eastAsia="Times New Roman" w:hAnsi="Times New Roman" w:cs="Times New Roman"/>
        </w:rPr>
        <w:t>...</w:t>
      </w:r>
      <w:r>
        <w:rPr>
          <w:rStyle w:val="cat-PassportDatagrp-19rplc-3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3 ст. 19.24. КоАП РФ, </w:t>
      </w:r>
      <w:r>
        <w:rPr>
          <w:rFonts w:ascii="Times New Roman" w:eastAsia="Times New Roman" w:hAnsi="Times New Roman" w:cs="Times New Roman"/>
        </w:rPr>
        <w:t xml:space="preserve">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Срок административного наказания в виде ареста исчислять с 14 часов 00 минут – 14 апреля 2020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539"/>
        <w:jc w:val="both"/>
      </w:pP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ExternalSystemDefinedgrp-24rplc-35">
    <w:name w:val="cat-ExternalSystemDefined grp-24 rplc-35"/>
    <w:basedOn w:val="DefaultParagraphFont"/>
  </w:style>
  <w:style w:type="character" w:customStyle="1" w:styleId="cat-PassportDatagrp-19rplc-36">
    <w:name w:val="cat-PassportData grp-19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