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91MS0054-01-2021-00050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Новикова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,ГССР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ст.11 ФЗ № 27 ФЗ от 01 июня 2004 г. «Об индивидуальном (персонифицированном) учете в системе обязательного пенсионного страхования»,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ст.15.33.2.</w:t>
      </w:r>
    </w:p>
    <w:p>
      <w:pPr>
        <w:spacing w:before="0" w:after="160" w:line="257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заявление о рассмотрении дела без его участия, с правонарушением согласен.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>
        <w:rPr>
          <w:rStyle w:val="cat-OrganizationNamegrp-22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7"/>
          <w:szCs w:val="27"/>
        </w:rPr>
        <w:t>СТАЖ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01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7"/>
          <w:szCs w:val="27"/>
        </w:rPr>
        <w:t>еже</w:t>
      </w:r>
      <w:r>
        <w:rPr>
          <w:rFonts w:ascii="Times New Roman" w:eastAsia="Times New Roman" w:hAnsi="Times New Roman" w:cs="Times New Roman"/>
          <w:sz w:val="27"/>
          <w:szCs w:val="27"/>
        </w:rPr>
        <w:t>годно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1 </w:t>
      </w:r>
      <w:r>
        <w:rPr>
          <w:rFonts w:ascii="Times New Roman" w:eastAsia="Times New Roman" w:hAnsi="Times New Roman" w:cs="Times New Roman"/>
          <w:sz w:val="27"/>
          <w:szCs w:val="27"/>
        </w:rPr>
        <w:t>марта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7"/>
          <w:szCs w:val="27"/>
        </w:rPr>
        <w:t>годом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предоставляют сведения для индивидуального (персонифицированного) учета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7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Fonts w:ascii="Times New Roman" w:eastAsia="Times New Roman" w:hAnsi="Times New Roman" w:cs="Times New Roman"/>
          <w:sz w:val="27"/>
          <w:szCs w:val="27"/>
        </w:rPr>
        <w:t>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  <w:sz w:val="27"/>
          <w:szCs w:val="27"/>
        </w:rPr>
        <w:t>енного реестра юридических лиц,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>хованным лицам (СЗ</w:t>
      </w:r>
      <w:r>
        <w:rPr>
          <w:rFonts w:ascii="Times New Roman" w:eastAsia="Times New Roman" w:hAnsi="Times New Roman" w:cs="Times New Roman"/>
          <w:sz w:val="27"/>
          <w:szCs w:val="27"/>
        </w:rPr>
        <w:t>В-</w:t>
      </w:r>
      <w:r>
        <w:rPr>
          <w:rFonts w:ascii="Times New Roman" w:eastAsia="Times New Roman" w:hAnsi="Times New Roman" w:cs="Times New Roman"/>
          <w:sz w:val="27"/>
          <w:szCs w:val="27"/>
        </w:rPr>
        <w:t>СТАЖ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Новикова М.В.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2rplc-3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Новикова Максима Владимировича, </w:t>
      </w:r>
      <w:r>
        <w:rPr>
          <w:rStyle w:val="cat-PassportDatagrp-20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ГУ – 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ИНН </w:t>
      </w:r>
      <w:r>
        <w:rPr>
          <w:rStyle w:val="cat-PhoneNumbergrp-25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,КПП </w:t>
      </w:r>
      <w:r>
        <w:rPr>
          <w:rStyle w:val="cat-PhoneNumbergrp-26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получателя: Отделение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 </w:t>
      </w:r>
      <w:r>
        <w:rPr>
          <w:rFonts w:ascii="Times New Roman" w:eastAsia="Times New Roman" w:hAnsi="Times New Roman" w:cs="Times New Roman"/>
          <w:sz w:val="27"/>
          <w:szCs w:val="27"/>
        </w:rPr>
        <w:t>Банка России/УФК по Республике Крым, БИК 013510002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счет: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,ОКТМО 35620000,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Единый казначейский счет 40102810645370000035,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392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116 01230060000140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статус лица 08, УИН 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Style w:val="cat-Addressgrp-4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160" w:line="257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OrganizationNamegrp-22rplc-38">
    <w:name w:val="cat-OrganizationName grp-22 rplc-38"/>
    <w:basedOn w:val="DefaultParagraphFont"/>
  </w:style>
  <w:style w:type="character" w:customStyle="1" w:styleId="cat-PassportDatagrp-20rplc-40">
    <w:name w:val="cat-PassportData grp-20 rplc-40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Addressgrp-4rplc-51">
    <w:name w:val="cat-Address grp-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