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5-54-112/2018</w:t>
      </w:r>
    </w:p>
    <w:p w:rsidR="00A77B3E">
      <w:r>
        <w:t>ПОСТАНОВЛЕНИЕ</w:t>
      </w:r>
    </w:p>
    <w:p w:rsidR="00A77B3E">
      <w:r>
        <w:t xml:space="preserve">31 мая 2018 года                            </w:t>
        <w:tab/>
        <w:tab/>
        <w:t xml:space="preserve">          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Индивидуального предпринимателя Османова Ахтема Серановича, ...паспортные данные ташкентской области, гражданина РФ, женатого, зарегистрированного и проживающего по адресу: адрес, по ч. 4 ст. 15.12 КоАП Российской Федерации,</w:t>
      </w:r>
    </w:p>
    <w:p w:rsidR="00A77B3E"/>
    <w:p w:rsidR="00A77B3E">
      <w:r>
        <w:t>УСТАНОВИЛ:</w:t>
      </w:r>
    </w:p>
    <w:p w:rsidR="00A77B3E">
      <w:r>
        <w:t>Османов А.С., являясь индивидуальным предпринимателем, в складском помещении №1 на территории аграрного рынка, расположенного по адресу: адрес адрес,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а именно сигареты: марки «Форт» красный в количестве 10 пачек, сигареты марки «Коралл» желтого цвета в количестве 10 пачек, сигареты марки «NZ» Super Stims в количестве 10 пачек. Факт реализации немаркированной табачной продукции выявлен 10.04.2018 года.</w:t>
      </w:r>
    </w:p>
    <w:p w:rsidR="00A77B3E">
      <w:r>
        <w:tab/>
        <w:t xml:space="preserve">В судебном заседании Османов А.С. свою вину по указанным фактам не отрицал, в содеянном раскаялся. </w:t>
      </w:r>
    </w:p>
    <w:p w:rsidR="00A77B3E">
      <w:r>
        <w:t xml:space="preserve">          Вина Османова А.С. подтверждается протоколом об административном правонарушении б/н от 28.04.2018 года, объяснениями самого правонарушителя от 10.04.2018 года, протоколом осмотра места происшествия от 10.04.2018 года, объяснениями свидетеля, таблица иллюстраций, квитанцией № 100 о приеме вещественных доказательств в камеру хранения от 12.04.2018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Османова А.С.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Османову А.С.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Османова А.С.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Османова А.С.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Обстоятельств, смягчающих административную ответственность Османова А.С. в соответствии со ст. 4.2 КоАП РФ, мировым судьей не установлено.   </w:t>
      </w:r>
    </w:p>
    <w:p w:rsidR="00A77B3E">
      <w:r>
        <w:t xml:space="preserve">         Обстоятельств, отягчающих административную ответственность Османова А.С.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>
      <w:r>
        <w:t>ПОСТАНОВИЛ:</w:t>
      </w:r>
    </w:p>
    <w:p w:rsidR="00A77B3E">
      <w:r>
        <w:t xml:space="preserve">Османова Ахтема Серановича, ...паспортные данные, признать виновным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10000,00 рублей (десять тысяч рублей 00 копеек), с конфискацией предметов административного правонарушения, - сигареты: «Форт» красный 10 пачек; «Коралл» желтого цвета 10 пачек, «NZ» Super Stims 10 пачек, находящихся  на  хранении  в  камере  хранения вещественных доказательств ОМВД России по Красногвардейскому району (квитанция (расписка) № 100 от 12.04.2018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ОКТМО 35620000, УИН 14104820726800002098, ЕИП 01000000000003914504568643).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A77B3E"/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