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№ 5-54-114</w:t>
      </w:r>
      <w:r>
        <w:rPr>
          <w:rFonts w:ascii="Times New Roman" w:eastAsia="Times New Roman" w:hAnsi="Times New Roman" w:cs="Times New Roman"/>
          <w:sz w:val="28"/>
          <w:szCs w:val="28"/>
        </w:rPr>
        <w:t>/2020</w:t>
      </w: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91 </w:t>
      </w:r>
      <w:r>
        <w:rPr>
          <w:rFonts w:ascii="Times New Roman" w:eastAsia="Times New Roman" w:hAnsi="Times New Roman" w:cs="Times New Roman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>-01-2020-00</w:t>
      </w:r>
      <w:r>
        <w:rPr>
          <w:rFonts w:ascii="Times New Roman" w:eastAsia="Times New Roman" w:hAnsi="Times New Roman" w:cs="Times New Roman"/>
          <w:sz w:val="28"/>
          <w:szCs w:val="28"/>
        </w:rPr>
        <w:t>1221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44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Красногвардейское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№54 Красногвардейского судебного района Республики Крым Чернецкая И.В.,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в судебном заседании в помещении судебного участка № 54 Красногвардейского судебного района Республики Крым дело об административном правонарушении, предусмотренном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ст.12.34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юридического лица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Государственное казенное учреждение Республики Крым «Служба автомобильных дорог Республики Крым», адрес организации: </w:t>
      </w:r>
      <w:r>
        <w:rPr>
          <w:rStyle w:val="cat-Addressgrp-2rplc-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ИНН 9102164702, КПП 910201001,</w:t>
      </w:r>
    </w:p>
    <w:p>
      <w:pPr>
        <w:spacing w:before="0" w:after="0" w:line="280" w:lineRule="atLeast"/>
        <w:ind w:firstLine="709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 w:line="280" w:lineRule="atLeast"/>
        <w:ind w:firstLine="709"/>
        <w:jc w:val="both"/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27 февраля 2020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 1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 минут на автодороге «</w:t>
      </w:r>
      <w:r>
        <w:rPr>
          <w:rFonts w:ascii="Times New Roman" w:eastAsia="Times New Roman" w:hAnsi="Times New Roman" w:cs="Times New Roman"/>
          <w:sz w:val="28"/>
          <w:szCs w:val="28"/>
        </w:rPr>
        <w:t>Объезд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Урожайная»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км </w:t>
      </w:r>
      <w:r>
        <w:rPr>
          <w:rFonts w:ascii="Times New Roman" w:eastAsia="Times New Roman" w:hAnsi="Times New Roman" w:cs="Times New Roman"/>
          <w:sz w:val="28"/>
          <w:szCs w:val="28"/>
        </w:rPr>
        <w:t>2+950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выявлены следующие нарушения в содержании улично-дорожной сети: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в нарушение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п. </w:t>
      </w:r>
      <w:r>
        <w:rPr>
          <w:rFonts w:ascii="Times New Roman" w:eastAsia="Times New Roman" w:hAnsi="Times New Roman" w:cs="Times New Roman"/>
          <w:sz w:val="28"/>
          <w:szCs w:val="28"/>
        </w:rPr>
        <w:t>4.6.1.1,п.4.5.2.4 ГОСТ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Р 52766-2006,п.6.9 ГОСТ Р 50597-2017 на участке, проходящей по населенному пункту «КРАСНОГВАРДЕЙСКОЕ» и за его пределами на расстоянии от него не менее 100 м отсутствует стационарное электрическое освещение;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в нарушение п.4.5.1. ГОСТ Р 52766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2007отсутствует тротуар;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в нарушение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6.3.1. ГОСТ Р 50597-2017 отсутствует дорожная разметка.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нарушение ст. 18 Федерального закона от 29.12.2017 № 443-ФЗ «Об организации дорожного движения в Российской Федерации и о внесении изменений в отдельные законодательные акты Российской Федерации» отсутствуют Проекты организации дорожного движения, разрабатываемые для автомобильных дорог регионального или межмуниципального значения либо их участков,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которые утверждаются органами государственной власти субъекта Российской Федерации, уполномоченными в области организации дорожного движения, по согласованию: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1) с федеральным органом исполнительной власти, осуществляющим функции по оказанию государственных услуг и управлению государственным имуществом в сфере дорожного хозяйства, или подведомственными ему федеральными государственными учреждениями либо в случаях, если автомобильные дороги переданы в доверительное управление Государственной компании "Российские автомобильные дороги", этой компанией при условии, что автомобильные дороги регионального или межмуниципального значения либо их участки примыкают к автомобильным дорогам федерального значения или пересекают их;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2) с органами и организациями, перечень которых установлен нормативным правовым актом субъекта Российской Федерации на вышеуказанные автомобильные дороги.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со ст. 17 Федерального закона №257-ФЗ от 08.11.2007 г. содержание автомобильной дороги - комплекс работ по поддержанию надлежащего технического состояния автомобильной дороги, оценке ее технического состояния, а также по организации и обеспечению безопасности дорожного движения. Содержание автомобильных дорог осуществляется в соответствии с требованиями технических регламентов в целях обеспечения сохранности автомобильных дорог, а также организации дорожного движения, в том числе посредством поддержания бесперебойного движения транспортных средств по автомобильным дорогам и безопасных условий такого движения.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28 февраля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вынесено определение о возбуждении дела об административном правонарушении и проведении административного расследования 82 ЯЯ № 015382, ответственность за которое предусмотрена ч. 1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ст. 12.34 КоАП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</w:t>
      </w:r>
      <w:r>
        <w:rPr>
          <w:rStyle w:val="cat-Addressgrp-6rplc-2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положений по допуску транспортных средств к эксплуатации и обязанности должностных лиц по обеспечению безопасности дорожного движения Правил дорожного движения, утвержденных постановлением Совета Министров Правительства Российской Федерации от 23 октября </w:t>
      </w:r>
      <w:r>
        <w:rPr>
          <w:rFonts w:ascii="Times New Roman" w:eastAsia="Times New Roman" w:hAnsi="Times New Roman" w:cs="Times New Roman"/>
          <w:sz w:val="28"/>
          <w:szCs w:val="28"/>
        </w:rPr>
        <w:t>1993 г</w:t>
      </w:r>
      <w:r>
        <w:rPr>
          <w:rFonts w:ascii="Times New Roman" w:eastAsia="Times New Roman" w:hAnsi="Times New Roman" w:cs="Times New Roman"/>
          <w:sz w:val="28"/>
          <w:szCs w:val="28"/>
        </w:rPr>
        <w:t>. №1090, должностные и иные лица ответственные за состояние дорог обязаны содержать дороги в безопасном для движения состоянии в соответствии с требованиями стандартов норм и правил.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Безопасность дорожного движения – состояние данного процесса, отражающее степень защищенности его участников от дорожно-транспортных происшествий и их последствий (ст. 2 Федерального закона №196-ФЗ от 10.12.1995).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ч. 6 ст. 3 ФЗ-257 дорожная деятельность - деятельность по проектированию, строительству, реконструкции, капитальному ремонту, ремонту и содержанию автомобильных дорог;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ч. 2 ст. 15 ФЗ-257 Осуществление дорожной деятельности в отношении автомобильных дорог регионального или межмуниципального значения обеспечивается уполномоченными органами исполнительной власти субъектов Российской Федерации.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ч. 7 ст. 3 ФЗ-257 владельцы автомобильных дорог - исполнительные органы государственной власти, местная администрация (исполнительно-распорядительный орган муниципального образования), физические или юридические лица, владеющие автомобильными дорогами на вещном праве в соответствии с законодательством Российской Федерации.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ч. 12 ст. 3 ФЗ-257 содержание автомобильной дороги - комплекс работ по поддержанию надлежащего технического состояния автомобильной дороги, оценке ее технического состояния, а также по организации и обеспечению безопасности дорожного движения.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Содержание автомобильных дорог осуществляется в соответствии с требованиями технических регламентов в целях обеспечения сохранности автомобильных дорог, а также организации дорожного движения, в том числе посредством поддержания бесперебойного движения транспортных средств по автомобильным дорогам и безопасных условий такого движения. (ст. 17 Федерального закона №257-ФЗ от 08.11.2007).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силу ст. 12 ФЗ №196 от 10.12.1995 г. «О безопасности дорожного движения», ремонт и содержание дорог на территории Российской Федерации должны обеспечивать безопасность дорожного движения. Соответствие состояния дорог техническим регламентам и другим нормативным документам, относящимся к обеспечению безопасности дорожного движения, удостоверяется актами контрольных осмотров либо обследований дорог, проводимых с участием соответствующих органов исполнительной власти.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Обязанность по обеспечению соответствия состояния дорог при их содержании установленным техническим регламентам и другим нормативным документам возлагается на лица, осуществляющие содержание автомобильных дорог.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п. 2.1.1 Устава Государственного казенного учреждения Республики Крым «Служба автомобильных дорог Республики Крым» осуществление дорожной деятельности в отношении автомобильных дорог общего и не общего пользования регионального или межмуниципального значения и искусственных сооружений на них;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п. 2.1.5 Устава Государственного казенного учреждения Республики Крым «Служба автомобильных дорог Республики Крым» обеспечение соответствия состояния автомобильных дорог установленным правилам, стандартам, техническим нормам;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ст. 210 ГК РФ собственник несет бремя содержания, принадлежащего ему имущества, если иное не предусмотрено законом или договором.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Ответственность за данное правонарушение предусмотрена ч. 1 ст.12.34 Кодекса Российской Федерации об административных правонарушениях.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астью 1 ст. 12.34. КоАП РФ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арушение правил проведения ремонта и содержания дорог, железнодорожных переездов или других дорожных сооружений подразумевает несоблюдение требований по обеспечению безопасности дорожного движения при ремонте и содержании дорог, железнодорожных переездов или других дорожных сооружений либо непринятие мер по своевременному устранению помех в дорожном движении, запрещению или ограничению дорожного движения на отдельных участках дорог в случае, если пользование такими участками угрожает безопасности дорожного движения.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Объект правонарушения - безопасность дорожного движения, жизнь и здоровье граждан, Правила дорожного движения, Правила по охране дорог и дорожных сооружений.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Объективная сторона правонарушения характеризуется действием (бездействием) и выражается в нарушении правил: а) несоблюдение требований по обеспечению безопасности дорожного движения при ремонте и содержании дорог, железнодорожных переездов и других дорожных сооружений; б) либо в непринятии мер по своевременному устранению помех в дорожном движении, запрещению или ограничению дорожного движения на отдельных участках дорог в случае, если пользование такими участками угрожает безопасности дорожного движения. Со стороны Государственного казенного учреждения Республики Крым «Служба автомобильных дорог Республики Крым» </w:t>
      </w:r>
      <w:r>
        <w:rPr>
          <w:rFonts w:ascii="Times New Roman" w:eastAsia="Times New Roman" w:hAnsi="Times New Roman" w:cs="Times New Roman"/>
          <w:sz w:val="28"/>
          <w:szCs w:val="28"/>
        </w:rPr>
        <w:t>допущено действие бездействие по устранению явных недостатков эксплуатационного содержания элементов обустройства;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Субъективная сторона характеризуется виной в форме умысла или неосторожности.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 Субъектами административного правонарушения признаются как должностные лица, так и юридические лица.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судебное заседание представитель ГКУ РК «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Служба автомобильных </w:t>
      </w:r>
      <w:r>
        <w:rPr>
          <w:rFonts w:ascii="Times New Roman" w:eastAsia="Times New Roman" w:hAnsi="Times New Roman" w:cs="Times New Roman"/>
          <w:sz w:val="28"/>
          <w:szCs w:val="28"/>
        </w:rPr>
        <w:t>дорог Республики Крым»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не явился, извещен судом о времени и месте рассмотрения дела по адресу, указанному в протоколе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(юридический адрес организации)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Причины неявки суду не сообщили, заявлений об отложении дела не поступало.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 2 ст. 25.1 КоАП РФ в случаях, если имеются данные о надлежащем извещении лица о месте и времени рассмотрения дела, если от лица не поступило ходатайство об отложении рассмотрения дела либо если такое ходатайство оставлено без удовлетворения, дело может быть рассмотрено в отсутствие лица, в отношении которого ведется производство по делу об административном правонарушении.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связи с изложенным, судья признает причины неявки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лица, привлекаемого к административной ответственности,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судебное заседание неуважительными и полагает возможным рассмотреть данное дело в его отсутствие. Явка лица, в отношении которого ведется производство об административном правонарушении, не признана судом обязательной. Данные, содержащиеся в протоколе об административном правонарушении и материалах к нему, являются достаточными для рассмотрения дела об административном правонарушении по существу.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связи с вышеизложенным, судья полагает возможным расс</w:t>
      </w:r>
      <w:r>
        <w:rPr>
          <w:rFonts w:ascii="Times New Roman" w:eastAsia="Times New Roman" w:hAnsi="Times New Roman" w:cs="Times New Roman"/>
          <w:sz w:val="28"/>
          <w:szCs w:val="28"/>
        </w:rPr>
        <w:t>мотреть данное дело в отсутствии лица, привлекаемого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Срок давности привлечения к ответственности исчисляется по общим правилам исчисления сроков - со дня, следующего за днем совершения административного правонарушения (за днем обнаружения правонарушения).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рок привлечения к ад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>не истек.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Согласно ч.1 ст.12.34 КоАП РФ несоблюдение требований по обеспечению безопасности дорожного движения при строительстве, реконструкции, ремонте и содержании дорог, железнодорожных переездов или других дорожных сооружений либо непринятие мер по своевременному устранению помех в дорожном движении, по осуществлению временного ограничения или прекращения движения транспортных средств на отдельных участках дорог в случаях, если пользование такими участками угрожает безопасности дорожного движения, влечет наложение административного штрафа на должностных лиц, ответственных за состояние дорог, железнодорожных переездов или других дорожных сооружений, в размере от двадцати тысяч до тридцати тысяч рублей; на юридических лиц - от двухсот тысяч до трехсот тысяч рублей.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Отношения, возникающие в связи с использованием автомобильных дорог и осуществлением дорожной деятельности в Российской Федерации, регулируются Федеральным законом от 08.11.2007 года № 257-ФЗ «Об </w:t>
      </w:r>
      <w:r>
        <w:rPr>
          <w:rFonts w:ascii="Times New Roman" w:eastAsia="Times New Roman" w:hAnsi="Times New Roman" w:cs="Times New Roman"/>
          <w:sz w:val="28"/>
          <w:szCs w:val="28"/>
        </w:rPr>
        <w:t>автомобильных дорогах и о дорожной деятельности в Российской Федерации и о внесении изменений в отдельные законодательные акты Российской Федерации».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Положениями ст.3 Федерального закона об автомобильных дорогах определено, что содержание автомобильной дороги – это комплекс работ по поддержанию надлежащего технического состояния автомобильной дороги, оценке ее технического состояния, а также по организации и обеспечению безопасности дорожного движения.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Несоблюдение требований по обеспечению безопасности дорожного движения при ремонте и содержании дорог, железнодорожных переездов или других дорожных сооружений образует состав административного правонарушения, предусмотренного статьей 12.34 КоАП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суд считает вину </w:t>
      </w:r>
      <w:r>
        <w:rPr>
          <w:rFonts w:ascii="Times New Roman" w:eastAsia="Times New Roman" w:hAnsi="Times New Roman" w:cs="Times New Roman"/>
          <w:sz w:val="28"/>
          <w:szCs w:val="28"/>
        </w:rPr>
        <w:t>Государственного казенного учреждения Республики Крым «Служба автомобильных дорог Республики Крым»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 установленной и доказанной.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ГКУ РК «Служба автомобильных дорог Республики Крым»</w:t>
      </w:r>
      <w:r>
        <w:rPr>
          <w:rFonts w:ascii="Times New Roman" w:eastAsia="Times New Roman" w:hAnsi="Times New Roman" w:cs="Times New Roman"/>
          <w:sz w:val="28"/>
          <w:szCs w:val="28"/>
        </w:rPr>
        <w:t>, суд квалифицирует по ч. 1 ст. 12.34 КоАП РФ, то есть несоблюдение требований по обеспечению безопасности дорожного движения при содержании дорог, либо непринятие мер по своевременному устранению помех в дорожном движении, по осуществлению временного ограничения или прекращения движения транспортных средств на отдельных участках дорог в случаях, если пользование такими участками угрожает безопасности дорожного движения.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 2 ст. 4.1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ГКУ РК «Служба автомобильных дорог Республики Крым», судом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 установлено.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отягчающих наказание </w:t>
      </w:r>
      <w:r>
        <w:rPr>
          <w:rFonts w:ascii="Times New Roman" w:eastAsia="Times New Roman" w:hAnsi="Times New Roman" w:cs="Times New Roman"/>
          <w:sz w:val="28"/>
          <w:szCs w:val="28"/>
        </w:rPr>
        <w:t>ГКУ РК «Служба автомобильных дорог Республики Крым»</w:t>
      </w:r>
      <w:r>
        <w:rPr>
          <w:rFonts w:ascii="Times New Roman" w:eastAsia="Times New Roman" w:hAnsi="Times New Roman" w:cs="Times New Roman"/>
          <w:sz w:val="28"/>
          <w:szCs w:val="28"/>
        </w:rPr>
        <w:t>, судом не установлено.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учетом изложенного, а также принимая во внимание, что данное правонарушение имеет повышенную степень общественной опасности, поскольку связано с безопасностью дорожного движения, суд считает необходимым назначить </w:t>
      </w:r>
      <w:r>
        <w:rPr>
          <w:rFonts w:ascii="Times New Roman" w:eastAsia="Times New Roman" w:hAnsi="Times New Roman" w:cs="Times New Roman"/>
          <w:sz w:val="28"/>
          <w:szCs w:val="28"/>
        </w:rPr>
        <w:t>ГКУ РК «Служба автомобильных дорог Республики Крым»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наказание в виде административного штрафа в размере, предусмотренном санкцией вменяемой статьи.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изложенного, и руководствуясь ч. 1 ст. 12.34,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29.10 КоАП РФ, мировой судья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юридическое лицо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Государственное казенное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учреждени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Республики Крым «Служба автомобильных дорог Республики Крым»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ч. 1 ст. 12.34 КоАП РФ, и назначить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200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000 (двести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тысяч) рублей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лицу, привлеченному к административной ответственности, что в соответствии с требованиями части 1 ст. 32.2 КРФ об АП административный штраф должен быть уплачен не позднее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шестидесяти 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  <w:u w:val="single" w:color="0000EE"/>
          </w:rPr>
          <w:t>статьей 31.5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Разъяснить лицу, привлеченному к административной ответственности, что в соответствии с требованиями части 3 ст. 32.2 КоАП РФ 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или банковскому платежному агенту, осуществляющему деятельность в соответствии с законодательством о банках и банковской деятельности на реквизиты: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Наименование получателя платежа: полу</w:t>
      </w:r>
      <w:r>
        <w:rPr>
          <w:rFonts w:ascii="Times New Roman" w:eastAsia="Times New Roman" w:hAnsi="Times New Roman" w:cs="Times New Roman"/>
          <w:sz w:val="28"/>
          <w:szCs w:val="28"/>
        </w:rPr>
        <w:t>чатель УФК по Республике Крым (О</w:t>
      </w:r>
      <w:r>
        <w:rPr>
          <w:rFonts w:ascii="Times New Roman" w:eastAsia="Times New Roman" w:hAnsi="Times New Roman" w:cs="Times New Roman"/>
          <w:sz w:val="28"/>
          <w:szCs w:val="28"/>
        </w:rPr>
        <w:t>МВД России по Красногвардейскому 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йону), счет получателя платежа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40101810335100010001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БИК 043510001,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Отделение по Республике Крым ЮГУ Центрального Банка РФ, КБК 28211601123019000140,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ИНН </w:t>
      </w:r>
      <w:r>
        <w:rPr>
          <w:rFonts w:ascii="Times New Roman" w:eastAsia="Times New Roman" w:hAnsi="Times New Roman" w:cs="Times New Roman"/>
          <w:sz w:val="28"/>
          <w:szCs w:val="28"/>
        </w:rPr>
        <w:t>9105000100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КПП </w:t>
      </w:r>
      <w:r>
        <w:rPr>
          <w:rFonts w:ascii="Times New Roman" w:eastAsia="Times New Roman" w:hAnsi="Times New Roman" w:cs="Times New Roman"/>
          <w:sz w:val="28"/>
          <w:szCs w:val="28"/>
        </w:rPr>
        <w:t>910501001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ОКТМО </w:t>
      </w:r>
      <w:r>
        <w:rPr>
          <w:rFonts w:ascii="Times New Roman" w:eastAsia="Times New Roman" w:hAnsi="Times New Roman" w:cs="Times New Roman"/>
          <w:sz w:val="28"/>
          <w:szCs w:val="28"/>
        </w:rPr>
        <w:t>35620000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УИН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18810491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00000</w:t>
      </w:r>
      <w:r>
        <w:rPr>
          <w:rFonts w:ascii="Times New Roman" w:eastAsia="Times New Roman" w:hAnsi="Times New Roman" w:cs="Times New Roman"/>
          <w:sz w:val="28"/>
          <w:szCs w:val="28"/>
        </w:rPr>
        <w:t>1002</w:t>
      </w:r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>Копию документа, свидетельствующего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 5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Красногвардейского судебного района Республики Крым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Красногвардейское, ул. </w:t>
      </w:r>
      <w:r>
        <w:rPr>
          <w:rFonts w:ascii="Times New Roman" w:eastAsia="Times New Roman" w:hAnsi="Times New Roman" w:cs="Times New Roman"/>
          <w:sz w:val="28"/>
          <w:szCs w:val="28"/>
        </w:rPr>
        <w:t>Титова,д.60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Также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разъяснить лицу, привлеченному к административной ответственности, что в соответствии с требованиями части 1 ст. 20.25 КоАП РФ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Красногвардейский районный суд Республики Крым через мирового судью судебного участка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>№ 5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Красногвардейского судебного района Республики Крым в течение 10 суток со дня получения его копии.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200" w:line="276" w:lineRule="auto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И.В. Чернецкая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 w:line="280" w:lineRule="atLeast"/>
        <w:ind w:firstLine="709"/>
        <w:jc w:val="both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2rplc-8">
    <w:name w:val="cat-Address grp-2 rplc-8"/>
    <w:basedOn w:val="DefaultParagraphFont"/>
  </w:style>
  <w:style w:type="character" w:customStyle="1" w:styleId="cat-Addressgrp-6rplc-23">
    <w:name w:val="cat-Address grp-6 rplc-2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A6FCBBA40B09A4FB587F1D177046B1E8FF004B6BE32C0A0D2F12F857B125754DDF01FB3D707ECDB108R0G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